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30" w:type="dxa"/>
        <w:tblInd w:w="-714" w:type="dxa"/>
        <w:tblCellMar>
          <w:left w:w="0" w:type="dxa"/>
          <w:right w:w="0" w:type="dxa"/>
        </w:tblCellMar>
        <w:tblLook w:val="04A0" w:firstRow="1" w:lastRow="0" w:firstColumn="1" w:lastColumn="0" w:noHBand="0" w:noVBand="1"/>
      </w:tblPr>
      <w:tblGrid>
        <w:gridCol w:w="1423"/>
        <w:gridCol w:w="2186"/>
        <w:gridCol w:w="3609"/>
        <w:gridCol w:w="2065"/>
        <w:gridCol w:w="1547"/>
      </w:tblGrid>
      <w:tr w:rsidR="004B59A0" w:rsidRPr="006C7E7D" w14:paraId="350A2413" w14:textId="77777777" w:rsidTr="0015577A">
        <w:trPr>
          <w:trHeight w:val="1483"/>
        </w:trPr>
        <w:tc>
          <w:tcPr>
            <w:tcW w:w="1423" w:type="dxa"/>
            <w:shd w:val="clear" w:color="auto" w:fill="auto"/>
          </w:tcPr>
          <w:p w14:paraId="385299C8" w14:textId="77777777" w:rsidR="004B59A0" w:rsidRPr="006C7E7D" w:rsidRDefault="004B59A0" w:rsidP="00693238">
            <w:pPr>
              <w:pStyle w:val="En-tte"/>
              <w:jc w:val="center"/>
              <w:rPr>
                <w:sz w:val="28"/>
                <w:szCs w:val="28"/>
              </w:rPr>
            </w:pPr>
            <w:bookmarkStart w:id="0" w:name="_Hlk60908852"/>
            <w:r w:rsidRPr="006C7E7D">
              <w:rPr>
                <w:noProof/>
                <w:sz w:val="28"/>
                <w:szCs w:val="28"/>
                <w:lang w:val="en-US" w:eastAsia="en-US"/>
              </w:rPr>
              <w:drawing>
                <wp:inline distT="0" distB="0" distL="0" distR="0" wp14:anchorId="3960846B" wp14:editId="46C4D8CF">
                  <wp:extent cx="825500" cy="838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5500" cy="838200"/>
                          </a:xfrm>
                          <a:prstGeom prst="rect">
                            <a:avLst/>
                          </a:prstGeom>
                          <a:noFill/>
                          <a:ln>
                            <a:noFill/>
                          </a:ln>
                        </pic:spPr>
                      </pic:pic>
                    </a:graphicData>
                  </a:graphic>
                </wp:inline>
              </w:drawing>
            </w:r>
          </w:p>
        </w:tc>
        <w:tc>
          <w:tcPr>
            <w:tcW w:w="7860" w:type="dxa"/>
            <w:gridSpan w:val="3"/>
            <w:shd w:val="clear" w:color="auto" w:fill="auto"/>
          </w:tcPr>
          <w:p w14:paraId="53E2506B" w14:textId="77777777" w:rsidR="004B59A0" w:rsidRPr="006C7E7D" w:rsidRDefault="004B59A0" w:rsidP="00693238">
            <w:pPr>
              <w:pStyle w:val="En-tte"/>
              <w:jc w:val="center"/>
              <w:rPr>
                <w:b/>
                <w:bCs/>
              </w:rPr>
            </w:pPr>
            <w:r w:rsidRPr="006C7E7D">
              <w:rPr>
                <w:b/>
                <w:bCs/>
              </w:rPr>
              <w:t>REPUBLIQUE DE GUINEE</w:t>
            </w:r>
          </w:p>
          <w:p w14:paraId="2C33ECA4" w14:textId="77777777" w:rsidR="004B59A0" w:rsidRPr="006C7E7D" w:rsidRDefault="004B59A0" w:rsidP="00693238">
            <w:pPr>
              <w:pStyle w:val="En-tte"/>
              <w:jc w:val="center"/>
            </w:pPr>
            <w:r w:rsidRPr="006C7E7D">
              <w:rPr>
                <w:color w:val="FF0000"/>
              </w:rPr>
              <w:t>Travail</w:t>
            </w:r>
            <w:r w:rsidRPr="006C7E7D">
              <w:t>-</w:t>
            </w:r>
            <w:r w:rsidRPr="006C7E7D">
              <w:rPr>
                <w:color w:val="FFC000"/>
              </w:rPr>
              <w:t>Justice</w:t>
            </w:r>
            <w:r w:rsidRPr="006C7E7D">
              <w:t>-</w:t>
            </w:r>
            <w:r w:rsidRPr="006C7E7D">
              <w:rPr>
                <w:color w:val="00B050"/>
              </w:rPr>
              <w:t>Solidarité</w:t>
            </w:r>
          </w:p>
          <w:p w14:paraId="5F0A2C43" w14:textId="77777777" w:rsidR="004B59A0" w:rsidRPr="006C7E7D" w:rsidRDefault="004B59A0" w:rsidP="00693238">
            <w:pPr>
              <w:pStyle w:val="En-tte"/>
              <w:spacing w:before="120" w:after="120"/>
              <w:jc w:val="center"/>
              <w:rPr>
                <w:b/>
                <w:bCs/>
              </w:rPr>
            </w:pPr>
            <w:r w:rsidRPr="006C7E7D">
              <w:rPr>
                <w:b/>
                <w:bCs/>
              </w:rPr>
              <w:t>MINISTERE DE LA SANTE</w:t>
            </w:r>
          </w:p>
          <w:p w14:paraId="2450FAA1" w14:textId="77777777" w:rsidR="004B59A0" w:rsidRPr="006C7E7D" w:rsidRDefault="004B59A0" w:rsidP="00693238">
            <w:pPr>
              <w:pStyle w:val="En-tte"/>
              <w:jc w:val="center"/>
              <w:rPr>
                <w:b/>
                <w:bCs/>
              </w:rPr>
            </w:pPr>
            <w:r w:rsidRPr="006C7E7D">
              <w:rPr>
                <w:b/>
                <w:bCs/>
              </w:rPr>
              <w:t>UNITE D'APPUI A LA GESTION ET A LA COORDINATION DES PROGRAMMES (UAGCP)</w:t>
            </w:r>
          </w:p>
          <w:p w14:paraId="51ABC8BB" w14:textId="77777777" w:rsidR="004B59A0" w:rsidRPr="006C7E7D" w:rsidRDefault="004B59A0" w:rsidP="00693238">
            <w:pPr>
              <w:pStyle w:val="En-tte"/>
              <w:jc w:val="center"/>
            </w:pPr>
          </w:p>
        </w:tc>
        <w:tc>
          <w:tcPr>
            <w:tcW w:w="1547" w:type="dxa"/>
            <w:shd w:val="clear" w:color="auto" w:fill="auto"/>
          </w:tcPr>
          <w:p w14:paraId="46408A65" w14:textId="77777777" w:rsidR="004B59A0" w:rsidRPr="006C7E7D" w:rsidRDefault="004B59A0" w:rsidP="00693238">
            <w:pPr>
              <w:pStyle w:val="En-tte"/>
              <w:jc w:val="center"/>
              <w:rPr>
                <w:sz w:val="28"/>
                <w:szCs w:val="28"/>
              </w:rPr>
            </w:pPr>
            <w:r w:rsidRPr="006C7E7D">
              <w:rPr>
                <w:noProof/>
                <w:sz w:val="28"/>
                <w:szCs w:val="28"/>
                <w:lang w:val="en-US" w:eastAsia="en-US"/>
              </w:rPr>
              <w:drawing>
                <wp:inline distT="0" distB="0" distL="0" distR="0" wp14:anchorId="08BE522C" wp14:editId="086314B7">
                  <wp:extent cx="749300" cy="762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300" cy="762000"/>
                          </a:xfrm>
                          <a:prstGeom prst="rect">
                            <a:avLst/>
                          </a:prstGeom>
                          <a:noFill/>
                          <a:ln>
                            <a:noFill/>
                          </a:ln>
                        </pic:spPr>
                      </pic:pic>
                    </a:graphicData>
                  </a:graphic>
                </wp:inline>
              </w:drawing>
            </w:r>
          </w:p>
        </w:tc>
      </w:tr>
      <w:bookmarkEnd w:id="0"/>
      <w:tr w:rsidR="004B59A0" w:rsidRPr="006C7E7D" w14:paraId="3F5E3509" w14:textId="77777777" w:rsidTr="0015577A">
        <w:trPr>
          <w:trHeight w:val="83"/>
        </w:trPr>
        <w:tc>
          <w:tcPr>
            <w:tcW w:w="3609" w:type="dxa"/>
            <w:gridSpan w:val="2"/>
            <w:shd w:val="clear" w:color="auto" w:fill="FF0000"/>
          </w:tcPr>
          <w:p w14:paraId="6116CF82" w14:textId="77777777" w:rsidR="004B59A0" w:rsidRPr="006C7E7D" w:rsidRDefault="004B59A0" w:rsidP="00693238">
            <w:pPr>
              <w:pStyle w:val="En-tte"/>
              <w:jc w:val="center"/>
              <w:rPr>
                <w:noProof/>
                <w:sz w:val="16"/>
                <w:szCs w:val="16"/>
              </w:rPr>
            </w:pPr>
          </w:p>
        </w:tc>
        <w:tc>
          <w:tcPr>
            <w:tcW w:w="3609" w:type="dxa"/>
            <w:shd w:val="clear" w:color="auto" w:fill="FFFF00"/>
          </w:tcPr>
          <w:p w14:paraId="43238990" w14:textId="77777777" w:rsidR="004B59A0" w:rsidRPr="00A677A2" w:rsidRDefault="004B59A0" w:rsidP="00693238">
            <w:pPr>
              <w:pStyle w:val="En-tte"/>
              <w:jc w:val="center"/>
              <w:rPr>
                <w:sz w:val="16"/>
                <w:szCs w:val="16"/>
              </w:rPr>
            </w:pPr>
          </w:p>
        </w:tc>
        <w:tc>
          <w:tcPr>
            <w:tcW w:w="3610" w:type="dxa"/>
            <w:gridSpan w:val="2"/>
            <w:shd w:val="clear" w:color="auto" w:fill="00B050"/>
          </w:tcPr>
          <w:p w14:paraId="45614343" w14:textId="77777777" w:rsidR="004B59A0" w:rsidRPr="006C7E7D" w:rsidRDefault="004B59A0" w:rsidP="00693238">
            <w:pPr>
              <w:pStyle w:val="En-tte"/>
              <w:rPr>
                <w:noProof/>
                <w:sz w:val="6"/>
                <w:szCs w:val="6"/>
              </w:rPr>
            </w:pPr>
          </w:p>
        </w:tc>
      </w:tr>
    </w:tbl>
    <w:p w14:paraId="1C256FFD" w14:textId="77777777" w:rsidR="004B59A0" w:rsidRPr="006C7E7D" w:rsidRDefault="004B59A0" w:rsidP="004B59A0">
      <w:pPr>
        <w:jc w:val="center"/>
        <w:rPr>
          <w:rFonts w:ascii="Times New Roman" w:hAnsi="Times New Roman"/>
          <w:b/>
          <w:bCs w:val="0"/>
          <w:sz w:val="28"/>
          <w:szCs w:val="28"/>
        </w:rPr>
      </w:pPr>
    </w:p>
    <w:p w14:paraId="63460EF4" w14:textId="4B14F7D4" w:rsidR="004B59A0" w:rsidRPr="006C7E7D" w:rsidRDefault="00381BB8" w:rsidP="004B59A0">
      <w:pPr>
        <w:spacing w:line="276" w:lineRule="auto"/>
        <w:jc w:val="center"/>
        <w:rPr>
          <w:rFonts w:ascii="Times New Roman" w:hAnsi="Times New Roman"/>
          <w:b/>
        </w:rPr>
      </w:pPr>
      <w:r w:rsidRPr="006C7E7D">
        <w:rPr>
          <w:rFonts w:ascii="Times New Roman" w:hAnsi="Times New Roman"/>
          <w:b/>
        </w:rPr>
        <w:t xml:space="preserve">AVIS </w:t>
      </w:r>
      <w:r>
        <w:rPr>
          <w:rFonts w:ascii="Times New Roman" w:hAnsi="Times New Roman"/>
          <w:b/>
        </w:rPr>
        <w:t>D’APPEL A MANIFESTATION</w:t>
      </w:r>
      <w:r w:rsidRPr="006C7E7D">
        <w:rPr>
          <w:rFonts w:ascii="Times New Roman" w:hAnsi="Times New Roman"/>
          <w:b/>
        </w:rPr>
        <w:t xml:space="preserve"> D’INTERET N°0</w:t>
      </w:r>
      <w:r w:rsidR="004C426D">
        <w:rPr>
          <w:rFonts w:ascii="Times New Roman" w:hAnsi="Times New Roman"/>
          <w:b/>
        </w:rPr>
        <w:t>2</w:t>
      </w:r>
      <w:r w:rsidR="00BD56EE">
        <w:rPr>
          <w:rFonts w:ascii="Times New Roman" w:hAnsi="Times New Roman"/>
          <w:b/>
        </w:rPr>
        <w:t>6</w:t>
      </w:r>
      <w:r w:rsidRPr="006C7E7D">
        <w:rPr>
          <w:rFonts w:ascii="Times New Roman" w:hAnsi="Times New Roman"/>
          <w:b/>
        </w:rPr>
        <w:t>/2023/SI/AO</w:t>
      </w:r>
      <w:r w:rsidR="004B6DB5">
        <w:rPr>
          <w:rFonts w:ascii="Times New Roman" w:hAnsi="Times New Roman"/>
          <w:b/>
        </w:rPr>
        <w:t>N</w:t>
      </w:r>
      <w:r w:rsidRPr="006C7E7D">
        <w:rPr>
          <w:rFonts w:ascii="Times New Roman" w:hAnsi="Times New Roman"/>
          <w:b/>
        </w:rPr>
        <w:t>/</w:t>
      </w:r>
      <w:r w:rsidR="009D7145">
        <w:rPr>
          <w:rFonts w:ascii="Times New Roman" w:hAnsi="Times New Roman"/>
          <w:b/>
        </w:rPr>
        <w:t>GAVI</w:t>
      </w:r>
      <w:r w:rsidRPr="006C7E7D">
        <w:rPr>
          <w:rFonts w:ascii="Times New Roman" w:hAnsi="Times New Roman"/>
          <w:b/>
        </w:rPr>
        <w:t>/UAGCP</w:t>
      </w:r>
    </w:p>
    <w:p w14:paraId="11B8A2E0" w14:textId="77777777" w:rsidR="004B59A0" w:rsidRPr="006C7E7D" w:rsidRDefault="004B59A0" w:rsidP="004B59A0">
      <w:pPr>
        <w:ind w:left="900" w:hanging="900"/>
        <w:jc w:val="both"/>
        <w:rPr>
          <w:rFonts w:ascii="Times New Roman" w:hAnsi="Times New Roman"/>
          <w:b/>
          <w:sz w:val="14"/>
          <w:szCs w:val="14"/>
          <w:lang w:val="fr-CA"/>
        </w:rPr>
      </w:pPr>
    </w:p>
    <w:p w14:paraId="734D24FE" w14:textId="0E64D0FB" w:rsidR="004B59A0" w:rsidRDefault="004B59A0" w:rsidP="004B59A0">
      <w:pPr>
        <w:spacing w:after="120"/>
        <w:ind w:left="902" w:hanging="902"/>
        <w:jc w:val="both"/>
        <w:rPr>
          <w:rFonts w:ascii="Times New Roman" w:hAnsi="Times New Roman"/>
          <w:b/>
          <w:sz w:val="22"/>
          <w:szCs w:val="22"/>
          <w:lang w:val="fr-CA"/>
        </w:rPr>
      </w:pPr>
      <w:r w:rsidRPr="006C7E7D">
        <w:rPr>
          <w:rFonts w:ascii="Times New Roman" w:hAnsi="Times New Roman"/>
          <w:b/>
          <w:sz w:val="22"/>
          <w:szCs w:val="22"/>
          <w:u w:val="single"/>
          <w:lang w:val="fr-CA"/>
        </w:rPr>
        <w:t>TITRE</w:t>
      </w:r>
      <w:r w:rsidRPr="006C7E7D">
        <w:rPr>
          <w:rFonts w:ascii="Times New Roman" w:hAnsi="Times New Roman"/>
          <w:b/>
          <w:sz w:val="22"/>
          <w:szCs w:val="22"/>
          <w:lang w:val="fr-CA"/>
        </w:rPr>
        <w:t xml:space="preserve"> : </w:t>
      </w:r>
      <w:r w:rsidR="0015577A" w:rsidRPr="006C7E7D">
        <w:rPr>
          <w:rFonts w:ascii="Times New Roman" w:hAnsi="Times New Roman"/>
          <w:b/>
          <w:sz w:val="22"/>
          <w:szCs w:val="22"/>
          <w:lang w:val="fr-CA"/>
        </w:rPr>
        <w:t>RECRUTEMENT</w:t>
      </w:r>
      <w:r w:rsidR="00E40624">
        <w:rPr>
          <w:rFonts w:ascii="Times New Roman" w:hAnsi="Times New Roman"/>
          <w:b/>
          <w:sz w:val="22"/>
          <w:szCs w:val="22"/>
          <w:lang w:val="fr-CA"/>
        </w:rPr>
        <w:t xml:space="preserve"> </w:t>
      </w:r>
      <w:r w:rsidR="00E40624" w:rsidRPr="00E40624">
        <w:rPr>
          <w:rFonts w:ascii="Times New Roman" w:hAnsi="Times New Roman"/>
          <w:b/>
          <w:sz w:val="22"/>
          <w:szCs w:val="22"/>
          <w:lang w:val="fr-CA"/>
        </w:rPr>
        <w:t>D’UN CONSULTANT POUR L’ÉLABORATION D’UN GUIDE DE PROMOTION DE LA SANTÉ PRENANT EN COMPTE LE CONTEXTE D’URGENCE SANITAIRE Y COMPRIS LE COVID19</w:t>
      </w:r>
      <w:r w:rsidR="005C15BA">
        <w:rPr>
          <w:rFonts w:ascii="Times New Roman" w:hAnsi="Times New Roman"/>
          <w:b/>
          <w:sz w:val="22"/>
          <w:szCs w:val="22"/>
          <w:lang w:val="fr-CA"/>
        </w:rPr>
        <w:t>.</w:t>
      </w:r>
    </w:p>
    <w:p w14:paraId="6C14E3F7" w14:textId="77777777" w:rsidR="00BD56EE" w:rsidRPr="00A677A2" w:rsidRDefault="00BD56EE" w:rsidP="0015577A">
      <w:pPr>
        <w:ind w:left="902" w:hanging="902"/>
        <w:jc w:val="both"/>
        <w:rPr>
          <w:rFonts w:ascii="Times New Roman" w:hAnsi="Times New Roman"/>
          <w:b/>
          <w:bCs w:val="0"/>
          <w:sz w:val="16"/>
          <w:szCs w:val="18"/>
          <w:lang w:val="fr-CA"/>
        </w:rPr>
      </w:pPr>
      <w:bookmarkStart w:id="1" w:name="_Hlk86831500"/>
      <w:bookmarkStart w:id="2" w:name="_Hlk86754904"/>
    </w:p>
    <w:p w14:paraId="2EAD04A9" w14:textId="71A8997A" w:rsidR="0015577A" w:rsidRPr="006C7E7D" w:rsidRDefault="0015577A" w:rsidP="0015577A">
      <w:pPr>
        <w:ind w:left="902" w:hanging="902"/>
        <w:jc w:val="both"/>
        <w:rPr>
          <w:rFonts w:ascii="Times New Roman" w:hAnsi="Times New Roman"/>
          <w:b/>
          <w:bCs w:val="0"/>
          <w:sz w:val="22"/>
        </w:rPr>
      </w:pPr>
      <w:r w:rsidRPr="006C7E7D">
        <w:rPr>
          <w:rFonts w:ascii="Times New Roman" w:hAnsi="Times New Roman"/>
          <w:b/>
          <w:bCs w:val="0"/>
          <w:sz w:val="22"/>
          <w:lang w:val="fr-CA"/>
        </w:rPr>
        <w:t>FINANCEMENT </w:t>
      </w:r>
      <w:r w:rsidRPr="006C7E7D">
        <w:rPr>
          <w:rFonts w:ascii="Times New Roman" w:hAnsi="Times New Roman"/>
          <w:b/>
          <w:bCs w:val="0"/>
          <w:sz w:val="22"/>
        </w:rPr>
        <w:t xml:space="preserve">: </w:t>
      </w:r>
      <w:r w:rsidR="004B6DB5">
        <w:rPr>
          <w:rFonts w:ascii="Times New Roman" w:hAnsi="Times New Roman"/>
          <w:b/>
          <w:bCs w:val="0"/>
          <w:sz w:val="22"/>
        </w:rPr>
        <w:t>GAVI</w:t>
      </w:r>
    </w:p>
    <w:bookmarkEnd w:id="1"/>
    <w:bookmarkEnd w:id="2"/>
    <w:p w14:paraId="3E98A13C" w14:textId="77777777" w:rsidR="0015577A" w:rsidRPr="006C7E7D" w:rsidRDefault="0015577A" w:rsidP="0015577A">
      <w:pPr>
        <w:pBdr>
          <w:top w:val="single" w:sz="4" w:space="1" w:color="auto"/>
        </w:pBdr>
        <w:tabs>
          <w:tab w:val="num" w:pos="720"/>
        </w:tabs>
        <w:jc w:val="both"/>
        <w:rPr>
          <w:rFonts w:ascii="Times New Roman" w:hAnsi="Times New Roman"/>
          <w:bCs w:val="0"/>
        </w:rPr>
      </w:pPr>
    </w:p>
    <w:p w14:paraId="33A2D94C" w14:textId="77777777" w:rsidR="00A677A2" w:rsidRPr="00A677A2" w:rsidRDefault="00A677A2" w:rsidP="00A677A2">
      <w:pPr>
        <w:tabs>
          <w:tab w:val="num" w:pos="720"/>
        </w:tabs>
        <w:spacing w:before="120"/>
        <w:jc w:val="both"/>
        <w:rPr>
          <w:rFonts w:ascii="Times New Roman" w:hAnsi="Times New Roman"/>
          <w:sz w:val="22"/>
          <w:szCs w:val="22"/>
        </w:rPr>
      </w:pPr>
      <w:r w:rsidRPr="00A677A2">
        <w:rPr>
          <w:rFonts w:ascii="Times New Roman" w:hAnsi="Times New Roman"/>
          <w:sz w:val="22"/>
          <w:szCs w:val="22"/>
        </w:rPr>
        <w:t xml:space="preserve">La promotion de la santé est un moyen efficace pour accroître la participation individuelle et collective à l’action sanitaire, susciter la demande des produits de santé, favoriser l’utilisation des services de soins et la création d’environnements favorables à la santé dans un fondement de justice sociale, d’équité en santé le tout rattaché à l’action sur les déterminants sociaux de la santé. L’approche a été recommandée en 1986 suite à l’adoption de la charte d’Ottawa par les États membres de l’Organisation mondiale de la santé (OMS). Depuis cette date, plusieurs conférences internationales ont porté sur l’élucidation de différents aspects de la charte. De nouvelles données ont éveillé les consciences sur les inégalités de santé et encouragé les États à agir dans le sens de l’équité en matière de santé. </w:t>
      </w:r>
    </w:p>
    <w:p w14:paraId="0977027E" w14:textId="77777777" w:rsidR="00A677A2" w:rsidRPr="00A677A2" w:rsidRDefault="00A677A2" w:rsidP="00A677A2">
      <w:pPr>
        <w:tabs>
          <w:tab w:val="num" w:pos="720"/>
        </w:tabs>
        <w:spacing w:before="120"/>
        <w:jc w:val="both"/>
        <w:rPr>
          <w:rFonts w:ascii="Times New Roman" w:hAnsi="Times New Roman"/>
          <w:sz w:val="22"/>
          <w:szCs w:val="22"/>
        </w:rPr>
      </w:pPr>
      <w:r w:rsidRPr="00A677A2">
        <w:rPr>
          <w:rFonts w:ascii="Times New Roman" w:hAnsi="Times New Roman"/>
          <w:sz w:val="22"/>
          <w:szCs w:val="22"/>
        </w:rPr>
        <w:t xml:space="preserve">Le nouveau plan national de développement sanitaire (2015-2024) redéfinit les orientations politiques et stratégiques du Ministère de la santé en se basant sur les découvertes faites par l’analyse situationnelle. La promotion de la santé à toutes les étapes de la vie a été inscrite en second axe prioritaire. Le Service National de Promotion de la Santé, dans le décret portant Attributions et Organisation du ministère de la santé en 2018, a été élevé au rang de direction pour mieux assurer ses rôles. La vision de la politique de promotion de la santé adhère à celle de la politique nationale de santé. Il s’agit de la vision d’une « Guinée où toutes les populations sont en bonne santé, économiquement et socialement productives, bénéficiant d’un accès universel à des services et soins de santé de qualité, avec leur pleine participation » aux décisions et aux actions qui influent sur leur bien-être. </w:t>
      </w:r>
    </w:p>
    <w:p w14:paraId="35A752FF" w14:textId="77777777" w:rsidR="00A677A2" w:rsidRPr="00A677A2" w:rsidRDefault="00A677A2" w:rsidP="00A677A2">
      <w:pPr>
        <w:tabs>
          <w:tab w:val="num" w:pos="720"/>
        </w:tabs>
        <w:spacing w:before="120"/>
        <w:jc w:val="both"/>
        <w:rPr>
          <w:rFonts w:ascii="Times New Roman" w:hAnsi="Times New Roman"/>
          <w:sz w:val="22"/>
          <w:szCs w:val="22"/>
        </w:rPr>
      </w:pPr>
      <w:r w:rsidRPr="00A677A2">
        <w:rPr>
          <w:rFonts w:ascii="Times New Roman" w:hAnsi="Times New Roman"/>
          <w:sz w:val="22"/>
          <w:szCs w:val="22"/>
        </w:rPr>
        <w:t>Le cadre de vie (physique, social, culturel, interpersonnel et individuel) des populations renferment des déterminants favorisant ou entravant l’adoption de comportements sains. Les interventions de santé de qualité tels que : la communication, l’engagement communautaire et la collaboration intersectorielle, pour tenir compte de l’interaction entre les déterminants et ressources du bien-être doivent être coordonnés.</w:t>
      </w:r>
    </w:p>
    <w:p w14:paraId="6F27D574" w14:textId="77777777" w:rsidR="00A677A2" w:rsidRPr="00A677A2" w:rsidRDefault="00A677A2" w:rsidP="00A677A2">
      <w:pPr>
        <w:tabs>
          <w:tab w:val="num" w:pos="720"/>
        </w:tabs>
        <w:spacing w:before="120"/>
        <w:jc w:val="both"/>
        <w:rPr>
          <w:rFonts w:ascii="Times New Roman" w:hAnsi="Times New Roman"/>
          <w:sz w:val="22"/>
          <w:szCs w:val="22"/>
        </w:rPr>
      </w:pPr>
      <w:r w:rsidRPr="00A677A2">
        <w:rPr>
          <w:rFonts w:ascii="Times New Roman" w:hAnsi="Times New Roman"/>
          <w:sz w:val="22"/>
          <w:szCs w:val="22"/>
        </w:rPr>
        <w:t xml:space="preserve">Plusieurs concepts, méthodes et techniques de communication, d’engagement communautaire et de collaboration intersectorielle sont quotidiennement développés au niveau opérationnel de façon non harmonisée, cela rendant difficile la collecte, l’analyse et l’estimation de la part contributive des actions promotionnelles de la santé au compte de l’amélioration de la qualité de vie et de la réduction des indicateurs de morbidité et de mortalité. Cela se démontre par l’absence des éléments composites de qualité dans la mise en œuvre des interventions de promotion de la santé. </w:t>
      </w:r>
    </w:p>
    <w:p w14:paraId="6634B4A8" w14:textId="77777777" w:rsidR="00A677A2" w:rsidRPr="00A677A2" w:rsidRDefault="00A677A2" w:rsidP="00A677A2">
      <w:pPr>
        <w:tabs>
          <w:tab w:val="num" w:pos="720"/>
        </w:tabs>
        <w:spacing w:before="120"/>
        <w:jc w:val="both"/>
        <w:rPr>
          <w:rFonts w:ascii="Times New Roman" w:hAnsi="Times New Roman"/>
          <w:sz w:val="22"/>
          <w:szCs w:val="22"/>
        </w:rPr>
      </w:pPr>
      <w:r w:rsidRPr="00A677A2">
        <w:rPr>
          <w:rFonts w:ascii="Times New Roman" w:hAnsi="Times New Roman"/>
          <w:sz w:val="22"/>
          <w:szCs w:val="22"/>
        </w:rPr>
        <w:t>A présent, aucun document national harmonisé y affèrent n’existe pour orienter et encadrer les interventions opérationnelles de promotion de la santé.</w:t>
      </w:r>
    </w:p>
    <w:p w14:paraId="13C6701B" w14:textId="0F037211" w:rsidR="00B76104" w:rsidRPr="00824CE2" w:rsidRDefault="00A677A2" w:rsidP="00A677A2">
      <w:pPr>
        <w:tabs>
          <w:tab w:val="num" w:pos="720"/>
        </w:tabs>
        <w:spacing w:before="120"/>
        <w:jc w:val="both"/>
        <w:rPr>
          <w:rFonts w:ascii="Times New Roman" w:hAnsi="Times New Roman"/>
          <w:sz w:val="22"/>
          <w:szCs w:val="22"/>
        </w:rPr>
      </w:pPr>
      <w:r w:rsidRPr="00A677A2">
        <w:rPr>
          <w:rFonts w:ascii="Times New Roman" w:hAnsi="Times New Roman"/>
          <w:sz w:val="22"/>
          <w:szCs w:val="22"/>
        </w:rPr>
        <w:lastRenderedPageBreak/>
        <w:t>Eu égard de tout ce qui précède, le Ministère de la santé et de l’Hygiène Publique à travers le Service National de Promotion de la Santé avec l’appui du partenaire technique et financier entend l’élaboration du guide de promotion.</w:t>
      </w:r>
    </w:p>
    <w:p w14:paraId="726D6C29" w14:textId="77777777" w:rsidR="00824CE2" w:rsidRPr="00A677A2" w:rsidRDefault="00824CE2" w:rsidP="0015577A">
      <w:pPr>
        <w:jc w:val="both"/>
        <w:rPr>
          <w:rFonts w:ascii="Times New Roman" w:hAnsi="Times New Roman"/>
          <w:bCs w:val="0"/>
          <w:sz w:val="14"/>
          <w:szCs w:val="14"/>
        </w:rPr>
      </w:pPr>
    </w:p>
    <w:p w14:paraId="3A8BDA1B" w14:textId="45A58518" w:rsidR="00824CE2" w:rsidRDefault="00824CE2" w:rsidP="0015577A">
      <w:pPr>
        <w:tabs>
          <w:tab w:val="num" w:pos="720"/>
        </w:tabs>
        <w:spacing w:before="120"/>
        <w:jc w:val="both"/>
        <w:rPr>
          <w:rFonts w:ascii="Times New Roman" w:hAnsi="Times New Roman"/>
          <w:bCs w:val="0"/>
          <w:sz w:val="22"/>
          <w:szCs w:val="22"/>
        </w:rPr>
      </w:pPr>
      <w:r w:rsidRPr="00824CE2">
        <w:rPr>
          <w:rFonts w:ascii="Times New Roman" w:hAnsi="Times New Roman"/>
          <w:bCs w:val="0"/>
          <w:sz w:val="22"/>
          <w:szCs w:val="22"/>
        </w:rPr>
        <w:t>C’est dans c</w:t>
      </w:r>
      <w:r w:rsidR="002147B4">
        <w:rPr>
          <w:rFonts w:ascii="Times New Roman" w:hAnsi="Times New Roman"/>
          <w:bCs w:val="0"/>
          <w:sz w:val="22"/>
          <w:szCs w:val="22"/>
        </w:rPr>
        <w:t>ette</w:t>
      </w:r>
      <w:r w:rsidRPr="00824CE2">
        <w:rPr>
          <w:rFonts w:ascii="Times New Roman" w:hAnsi="Times New Roman"/>
          <w:bCs w:val="0"/>
          <w:sz w:val="22"/>
          <w:szCs w:val="22"/>
        </w:rPr>
        <w:t xml:space="preserve"> </w:t>
      </w:r>
      <w:r w:rsidR="002147B4">
        <w:rPr>
          <w:rFonts w:ascii="Times New Roman" w:hAnsi="Times New Roman"/>
          <w:bCs w:val="0"/>
          <w:sz w:val="22"/>
          <w:szCs w:val="22"/>
        </w:rPr>
        <w:t>perspective</w:t>
      </w:r>
      <w:r w:rsidRPr="00824CE2">
        <w:rPr>
          <w:rFonts w:ascii="Times New Roman" w:hAnsi="Times New Roman"/>
          <w:bCs w:val="0"/>
          <w:sz w:val="22"/>
          <w:szCs w:val="22"/>
        </w:rPr>
        <w:t xml:space="preserve"> que l’Unité d’Appui à la Gestion et la Coordination des Programmes du ministère de la Santé (UAGCP) en appui au </w:t>
      </w:r>
      <w:r>
        <w:rPr>
          <w:rFonts w:ascii="Times New Roman" w:hAnsi="Times New Roman"/>
          <w:bCs w:val="0"/>
          <w:sz w:val="22"/>
          <w:szCs w:val="22"/>
        </w:rPr>
        <w:t>Service National de Promotion de la Santé en Guinée (SNPS)</w:t>
      </w:r>
      <w:r w:rsidRPr="00824CE2">
        <w:rPr>
          <w:rFonts w:ascii="Times New Roman" w:hAnsi="Times New Roman"/>
          <w:bCs w:val="0"/>
          <w:sz w:val="22"/>
          <w:szCs w:val="22"/>
        </w:rPr>
        <w:t xml:space="preserve">, lance le présent avis de demande de manifestation d’intérêts pour </w:t>
      </w:r>
      <w:r w:rsidRPr="00A677A2">
        <w:rPr>
          <w:rFonts w:ascii="Times New Roman" w:hAnsi="Times New Roman"/>
          <w:b/>
          <w:sz w:val="22"/>
          <w:szCs w:val="22"/>
        </w:rPr>
        <w:t xml:space="preserve">le recrutement </w:t>
      </w:r>
      <w:r w:rsidR="00A677A2" w:rsidRPr="00A677A2">
        <w:rPr>
          <w:rFonts w:ascii="Times New Roman" w:hAnsi="Times New Roman"/>
          <w:b/>
          <w:sz w:val="22"/>
          <w:szCs w:val="22"/>
        </w:rPr>
        <w:t>d’un consultant pour l’élaboration d’un guide de promotion de la santé prenant en compte le contexte d’urgence sanitaire y compris le Covid19</w:t>
      </w:r>
      <w:r w:rsidR="00A677A2">
        <w:rPr>
          <w:rFonts w:ascii="Times New Roman" w:hAnsi="Times New Roman"/>
          <w:bCs w:val="0"/>
          <w:sz w:val="22"/>
          <w:szCs w:val="22"/>
        </w:rPr>
        <w:t>.</w:t>
      </w:r>
    </w:p>
    <w:p w14:paraId="278A3C3E" w14:textId="223B1447" w:rsidR="00285720" w:rsidRDefault="0015577A" w:rsidP="0015577A">
      <w:pPr>
        <w:tabs>
          <w:tab w:val="num" w:pos="720"/>
        </w:tabs>
        <w:spacing w:before="120"/>
        <w:jc w:val="both"/>
        <w:rPr>
          <w:rFonts w:ascii="Times New Roman" w:hAnsi="Times New Roman"/>
          <w:sz w:val="22"/>
          <w:szCs w:val="22"/>
        </w:rPr>
      </w:pPr>
      <w:r w:rsidRPr="006C7E7D">
        <w:rPr>
          <w:rFonts w:ascii="Times New Roman" w:hAnsi="Times New Roman"/>
          <w:sz w:val="22"/>
          <w:szCs w:val="22"/>
        </w:rPr>
        <w:t xml:space="preserve">La participation à la concurrence est ouverte à égalité de conditions à tous les consultants individuels de qualification et expertise suffisantes exigées par type de consultance. </w:t>
      </w:r>
    </w:p>
    <w:p w14:paraId="5E290BE4" w14:textId="6E3A8635" w:rsidR="0015577A" w:rsidRPr="006C7E7D" w:rsidRDefault="0015577A" w:rsidP="00EB13A2">
      <w:pPr>
        <w:tabs>
          <w:tab w:val="num" w:pos="720"/>
        </w:tabs>
        <w:spacing w:before="120"/>
        <w:jc w:val="both"/>
        <w:rPr>
          <w:rFonts w:ascii="Times New Roman" w:hAnsi="Times New Roman"/>
          <w:sz w:val="22"/>
          <w:szCs w:val="22"/>
        </w:rPr>
      </w:pPr>
      <w:r w:rsidRPr="006C7E7D">
        <w:rPr>
          <w:rFonts w:ascii="Times New Roman" w:hAnsi="Times New Roman"/>
          <w:sz w:val="22"/>
          <w:szCs w:val="22"/>
        </w:rPr>
        <w:t>Les candidats intéressés sont invités à manifester leur intérêt pour la prestation des services décrits dans les Termes de référence dont la copie est obtenue sur demande envoyée à l’adresse électronique suivant</w:t>
      </w:r>
      <w:r w:rsidR="002147B4">
        <w:rPr>
          <w:rFonts w:ascii="Times New Roman" w:hAnsi="Times New Roman"/>
          <w:sz w:val="22"/>
          <w:szCs w:val="22"/>
        </w:rPr>
        <w:t>e</w:t>
      </w:r>
      <w:r w:rsidRPr="006C7E7D">
        <w:rPr>
          <w:rFonts w:ascii="Times New Roman" w:hAnsi="Times New Roman"/>
          <w:sz w:val="22"/>
          <w:szCs w:val="22"/>
        </w:rPr>
        <w:t xml:space="preserve"> :  </w:t>
      </w:r>
      <w:hyperlink r:id="rId9" w:history="1">
        <w:r w:rsidRPr="006C7E7D">
          <w:rPr>
            <w:rStyle w:val="Lienhypertexte"/>
            <w:rFonts w:ascii="Times New Roman" w:hAnsi="Times New Roman"/>
            <w:sz w:val="22"/>
            <w:szCs w:val="22"/>
          </w:rPr>
          <w:t>tenders.uagcp@gmail.com</w:t>
        </w:r>
      </w:hyperlink>
      <w:r w:rsidRPr="006C7E7D">
        <w:rPr>
          <w:rStyle w:val="Lienhypertexte"/>
          <w:rFonts w:ascii="Times New Roman" w:hAnsi="Times New Roman"/>
          <w:sz w:val="22"/>
          <w:szCs w:val="22"/>
          <w:u w:val="none"/>
        </w:rPr>
        <w:t xml:space="preserve">   </w:t>
      </w:r>
      <w:r w:rsidRPr="006C7E7D">
        <w:rPr>
          <w:rStyle w:val="Lienhypertexte"/>
          <w:rFonts w:ascii="Times New Roman" w:hAnsi="Times New Roman"/>
          <w:color w:val="auto"/>
          <w:sz w:val="22"/>
          <w:szCs w:val="22"/>
        </w:rPr>
        <w:t xml:space="preserve">avec précision sur la(les) consultance(s). </w:t>
      </w:r>
      <w:r w:rsidRPr="006C7E7D">
        <w:rPr>
          <w:rFonts w:ascii="Times New Roman" w:hAnsi="Times New Roman"/>
          <w:sz w:val="22"/>
          <w:szCs w:val="22"/>
        </w:rPr>
        <w:t xml:space="preserve"> </w:t>
      </w:r>
    </w:p>
    <w:p w14:paraId="6227BBDE" w14:textId="3E8C83DD" w:rsidR="00BE150F" w:rsidRPr="006C7E7D" w:rsidRDefault="00BE150F" w:rsidP="00BE150F">
      <w:pPr>
        <w:tabs>
          <w:tab w:val="num" w:pos="720"/>
        </w:tabs>
        <w:spacing w:before="240"/>
        <w:jc w:val="both"/>
        <w:rPr>
          <w:rFonts w:ascii="Times New Roman" w:hAnsi="Times New Roman"/>
          <w:sz w:val="22"/>
          <w:szCs w:val="22"/>
        </w:rPr>
      </w:pPr>
      <w:r w:rsidRPr="006C7E7D">
        <w:rPr>
          <w:rFonts w:ascii="Times New Roman" w:hAnsi="Times New Roman"/>
          <w:sz w:val="22"/>
          <w:szCs w:val="22"/>
        </w:rPr>
        <w:t xml:space="preserve">Il est demandé aux candidats de fournir les informations indiquant qu’ils sont qualifiés pour exécuter les services décrits, dans leurs dossiers de manifestation d’intérêt préparés et présentés </w:t>
      </w:r>
      <w:r w:rsidR="00BE7869">
        <w:rPr>
          <w:rFonts w:ascii="Times New Roman" w:hAnsi="Times New Roman"/>
          <w:sz w:val="22"/>
          <w:szCs w:val="22"/>
        </w:rPr>
        <w:t xml:space="preserve">séparément </w:t>
      </w:r>
      <w:r w:rsidRPr="006C7E7D">
        <w:rPr>
          <w:rFonts w:ascii="Times New Roman" w:hAnsi="Times New Roman"/>
          <w:sz w:val="22"/>
          <w:szCs w:val="22"/>
        </w:rPr>
        <w:t>comme suit :</w:t>
      </w:r>
    </w:p>
    <w:p w14:paraId="295F1A01" w14:textId="77777777" w:rsidR="00BE150F" w:rsidRPr="006C7E7D" w:rsidRDefault="00BE150F" w:rsidP="00BE150F">
      <w:pPr>
        <w:numPr>
          <w:ilvl w:val="0"/>
          <w:numId w:val="2"/>
        </w:numPr>
        <w:tabs>
          <w:tab w:val="num" w:pos="720"/>
        </w:tabs>
        <w:spacing w:before="120"/>
        <w:ind w:left="714" w:hanging="357"/>
        <w:jc w:val="both"/>
        <w:rPr>
          <w:rFonts w:ascii="Times New Roman" w:hAnsi="Times New Roman"/>
          <w:sz w:val="22"/>
          <w:szCs w:val="22"/>
          <w:lang w:val="fr-CA"/>
        </w:rPr>
      </w:pPr>
      <w:r w:rsidRPr="006C7E7D">
        <w:rPr>
          <w:rFonts w:ascii="Times New Roman" w:hAnsi="Times New Roman"/>
          <w:b/>
          <w:sz w:val="22"/>
          <w:szCs w:val="22"/>
          <w:u w:val="single"/>
        </w:rPr>
        <w:t>Proposition technique :</w:t>
      </w:r>
      <w:r w:rsidRPr="006C7E7D">
        <w:rPr>
          <w:rFonts w:ascii="Times New Roman" w:hAnsi="Times New Roman"/>
          <w:sz w:val="22"/>
          <w:szCs w:val="22"/>
        </w:rPr>
        <w:t xml:space="preserve"> comprenant la lettre de motivation/note explicative, </w:t>
      </w:r>
      <w:r w:rsidRPr="006C7E7D">
        <w:rPr>
          <w:rFonts w:ascii="Times New Roman" w:hAnsi="Times New Roman"/>
          <w:sz w:val="22"/>
          <w:szCs w:val="22"/>
          <w:lang w:val="fr-CA"/>
        </w:rPr>
        <w:t xml:space="preserve">l’approche méthodologique détaillée, le plan du travail et chronogramme détaillés, le CV bien détaillé et actualisé </w:t>
      </w:r>
      <w:bookmarkStart w:id="3" w:name="_Hlk82781144"/>
      <w:r w:rsidRPr="006C7E7D">
        <w:rPr>
          <w:rFonts w:ascii="Times New Roman" w:hAnsi="Times New Roman"/>
          <w:sz w:val="22"/>
          <w:szCs w:val="22"/>
          <w:lang w:val="fr-CA"/>
        </w:rPr>
        <w:t xml:space="preserve">décrivant au mieux l’expertise du consultant avec les copies des diplômes et certificats professionnels, ainsi que les références similaires avec attestations de service rendus, satisfecit et/ou recommandations. </w:t>
      </w:r>
      <w:bookmarkEnd w:id="3"/>
    </w:p>
    <w:p w14:paraId="4075507C" w14:textId="77777777" w:rsidR="00BE150F" w:rsidRPr="006C7E7D" w:rsidRDefault="00BE150F" w:rsidP="00BE150F">
      <w:pPr>
        <w:numPr>
          <w:ilvl w:val="0"/>
          <w:numId w:val="2"/>
        </w:numPr>
        <w:tabs>
          <w:tab w:val="num" w:pos="720"/>
        </w:tabs>
        <w:spacing w:before="120"/>
        <w:ind w:left="714" w:hanging="357"/>
        <w:jc w:val="both"/>
        <w:rPr>
          <w:rFonts w:ascii="Times New Roman" w:hAnsi="Times New Roman"/>
          <w:sz w:val="22"/>
          <w:szCs w:val="22"/>
        </w:rPr>
      </w:pPr>
      <w:r w:rsidRPr="006C7E7D">
        <w:rPr>
          <w:rFonts w:ascii="Times New Roman" w:hAnsi="Times New Roman"/>
          <w:b/>
          <w:sz w:val="22"/>
          <w:szCs w:val="22"/>
          <w:u w:val="single"/>
          <w:lang w:val="fr-CA"/>
        </w:rPr>
        <w:t>Proposition</w:t>
      </w:r>
      <w:r w:rsidRPr="006C7E7D">
        <w:rPr>
          <w:rFonts w:ascii="Times New Roman" w:hAnsi="Times New Roman"/>
          <w:b/>
          <w:sz w:val="22"/>
          <w:szCs w:val="22"/>
          <w:u w:val="single"/>
        </w:rPr>
        <w:t xml:space="preserve"> financière </w:t>
      </w:r>
      <w:r w:rsidRPr="006C7E7D">
        <w:rPr>
          <w:rFonts w:ascii="Times New Roman" w:hAnsi="Times New Roman"/>
          <w:sz w:val="22"/>
          <w:szCs w:val="22"/>
        </w:rPr>
        <w:t xml:space="preserve">: incluant tous </w:t>
      </w:r>
      <w:bookmarkStart w:id="4" w:name="_Hlk82781605"/>
      <w:r w:rsidRPr="006C7E7D">
        <w:rPr>
          <w:rFonts w:ascii="Times New Roman" w:hAnsi="Times New Roman"/>
          <w:sz w:val="22"/>
          <w:szCs w:val="22"/>
        </w:rPr>
        <w:t xml:space="preserve">les coûts afférents à la mission comprenant les honoraires et </w:t>
      </w:r>
      <w:r w:rsidRPr="006C7E7D">
        <w:rPr>
          <w:rFonts w:ascii="Times New Roman" w:hAnsi="Times New Roman"/>
          <w:bCs w:val="0"/>
          <w:sz w:val="22"/>
          <w:szCs w:val="22"/>
        </w:rPr>
        <w:t>éventuellement les autres coûts remboursables nécessaires. A noter que la proposition fi</w:t>
      </w:r>
      <w:r w:rsidRPr="006C7E7D">
        <w:rPr>
          <w:rFonts w:ascii="Times New Roman" w:hAnsi="Times New Roman"/>
          <w:sz w:val="22"/>
          <w:szCs w:val="22"/>
        </w:rPr>
        <w:t xml:space="preserve">nancière doit être libellée hors TVA car le projet est exonéré de la TVA et que le Consultant sera assujetti à la fiscalité applicable en République de Guinée.  </w:t>
      </w:r>
    </w:p>
    <w:bookmarkEnd w:id="4"/>
    <w:p w14:paraId="6F9D80C2" w14:textId="1165D0E3" w:rsidR="00BE150F" w:rsidRPr="006C7E7D" w:rsidRDefault="00BE150F" w:rsidP="00BE150F">
      <w:pPr>
        <w:tabs>
          <w:tab w:val="num" w:pos="720"/>
        </w:tabs>
        <w:spacing w:before="120"/>
        <w:jc w:val="both"/>
        <w:rPr>
          <w:rFonts w:ascii="Times New Roman" w:hAnsi="Times New Roman"/>
          <w:sz w:val="22"/>
          <w:szCs w:val="22"/>
        </w:rPr>
      </w:pPr>
      <w:r w:rsidRPr="00A677A2">
        <w:rPr>
          <w:rFonts w:ascii="Times New Roman" w:hAnsi="Times New Roman"/>
          <w:sz w:val="22"/>
          <w:szCs w:val="22"/>
        </w:rPr>
        <w:t xml:space="preserve">Le candidat sera sélectionné </w:t>
      </w:r>
      <w:bookmarkStart w:id="5" w:name="_Hlk69233516"/>
      <w:r w:rsidR="00A677A2" w:rsidRPr="00A677A2">
        <w:rPr>
          <w:rFonts w:ascii="Times New Roman" w:hAnsi="Times New Roman"/>
          <w:sz w:val="22"/>
          <w:szCs w:val="22"/>
        </w:rPr>
        <w:t>basé sur la qualification du consultant (voir paragraphe 7 des TdRs)</w:t>
      </w:r>
      <w:r w:rsidRPr="00A677A2">
        <w:rPr>
          <w:rFonts w:ascii="Times New Roman" w:hAnsi="Times New Roman"/>
          <w:sz w:val="22"/>
          <w:szCs w:val="22"/>
        </w:rPr>
        <w:t>.</w:t>
      </w:r>
      <w:r w:rsidRPr="006C7E7D">
        <w:rPr>
          <w:rFonts w:ascii="Times New Roman" w:hAnsi="Times New Roman"/>
          <w:sz w:val="22"/>
          <w:szCs w:val="22"/>
        </w:rPr>
        <w:t xml:space="preserve">  </w:t>
      </w:r>
      <w:bookmarkEnd w:id="5"/>
    </w:p>
    <w:p w14:paraId="0874BEC5" w14:textId="77777777" w:rsidR="0015577A" w:rsidRPr="006C7E7D" w:rsidRDefault="0015577A" w:rsidP="0015577A">
      <w:pPr>
        <w:tabs>
          <w:tab w:val="num" w:pos="720"/>
        </w:tabs>
        <w:jc w:val="both"/>
        <w:rPr>
          <w:rFonts w:ascii="Times New Roman" w:hAnsi="Times New Roman"/>
          <w:bCs w:val="0"/>
          <w:sz w:val="22"/>
          <w:szCs w:val="22"/>
        </w:rPr>
      </w:pPr>
    </w:p>
    <w:p w14:paraId="01C736F4" w14:textId="092CF650" w:rsidR="0015577A" w:rsidRDefault="0015577A" w:rsidP="0015577A">
      <w:pPr>
        <w:tabs>
          <w:tab w:val="num" w:pos="720"/>
        </w:tabs>
        <w:jc w:val="both"/>
        <w:rPr>
          <w:rFonts w:ascii="Times New Roman" w:hAnsi="Times New Roman"/>
          <w:b/>
          <w:bCs w:val="0"/>
          <w:sz w:val="22"/>
          <w:szCs w:val="22"/>
        </w:rPr>
      </w:pPr>
      <w:r w:rsidRPr="006C7E7D">
        <w:rPr>
          <w:rFonts w:ascii="Times New Roman" w:hAnsi="Times New Roman"/>
          <w:bCs w:val="0"/>
          <w:sz w:val="22"/>
          <w:szCs w:val="22"/>
        </w:rPr>
        <w:t xml:space="preserve">Les propositions établies en langue française en deux exemplaires dont un (1) original et une (1) copie doivent être </w:t>
      </w:r>
      <w:bookmarkStart w:id="6" w:name="_Hlk529875144"/>
      <w:r w:rsidRPr="006C7E7D">
        <w:rPr>
          <w:rFonts w:ascii="Times New Roman" w:hAnsi="Times New Roman"/>
          <w:bCs w:val="0"/>
          <w:sz w:val="22"/>
          <w:szCs w:val="22"/>
        </w:rPr>
        <w:t xml:space="preserve">déposées </w:t>
      </w:r>
      <w:r w:rsidRPr="006C7E7D">
        <w:rPr>
          <w:rFonts w:ascii="Times New Roman" w:hAnsi="Times New Roman"/>
          <w:b/>
          <w:bCs w:val="0"/>
          <w:iCs/>
          <w:sz w:val="22"/>
          <w:szCs w:val="22"/>
        </w:rPr>
        <w:t>auprès du Service de Passation des marchés de l’UAGCP sis au 3</w:t>
      </w:r>
      <w:r w:rsidRPr="006C7E7D">
        <w:rPr>
          <w:rFonts w:ascii="Times New Roman" w:hAnsi="Times New Roman"/>
          <w:b/>
          <w:bCs w:val="0"/>
          <w:iCs/>
          <w:sz w:val="22"/>
          <w:szCs w:val="22"/>
          <w:vertAlign w:val="superscript"/>
        </w:rPr>
        <w:t>ème</w:t>
      </w:r>
      <w:r w:rsidRPr="006C7E7D">
        <w:rPr>
          <w:rFonts w:ascii="Times New Roman" w:hAnsi="Times New Roman"/>
          <w:b/>
          <w:bCs w:val="0"/>
          <w:iCs/>
          <w:sz w:val="22"/>
          <w:szCs w:val="22"/>
        </w:rPr>
        <w:t xml:space="preserve"> étage de l’immeuble Palm Résidence Camayenne, corniche nord de Dixinn, à côté de la clinique Ambroise Paré</w:t>
      </w:r>
      <w:r w:rsidRPr="006C7E7D">
        <w:rPr>
          <w:rFonts w:ascii="Times New Roman" w:hAnsi="Times New Roman"/>
          <w:bCs w:val="0"/>
          <w:sz w:val="22"/>
          <w:szCs w:val="22"/>
        </w:rPr>
        <w:t xml:space="preserve">, au plus tard le </w:t>
      </w:r>
      <w:r w:rsidR="004E6EAB">
        <w:rPr>
          <w:rFonts w:ascii="Times New Roman" w:hAnsi="Times New Roman"/>
          <w:b/>
          <w:color w:val="FF0000"/>
          <w:u w:val="single"/>
        </w:rPr>
        <w:t>Jeu</w:t>
      </w:r>
      <w:r w:rsidRPr="005A1845">
        <w:rPr>
          <w:rFonts w:ascii="Times New Roman" w:hAnsi="Times New Roman"/>
          <w:b/>
          <w:color w:val="FF0000"/>
          <w:u w:val="single"/>
        </w:rPr>
        <w:t xml:space="preserve">di </w:t>
      </w:r>
      <w:r w:rsidR="00514CB7">
        <w:rPr>
          <w:rFonts w:ascii="Times New Roman" w:hAnsi="Times New Roman"/>
          <w:b/>
          <w:color w:val="FF0000"/>
          <w:u w:val="single"/>
        </w:rPr>
        <w:t>16</w:t>
      </w:r>
      <w:r w:rsidRPr="005A1845">
        <w:rPr>
          <w:rFonts w:ascii="Times New Roman" w:hAnsi="Times New Roman"/>
          <w:b/>
          <w:color w:val="FF0000"/>
          <w:u w:val="single"/>
        </w:rPr>
        <w:t>/</w:t>
      </w:r>
      <w:r w:rsidR="00514CB7">
        <w:rPr>
          <w:rFonts w:ascii="Times New Roman" w:hAnsi="Times New Roman"/>
          <w:b/>
          <w:color w:val="FF0000"/>
          <w:u w:val="single"/>
        </w:rPr>
        <w:t>11</w:t>
      </w:r>
      <w:r w:rsidRPr="005A1845">
        <w:rPr>
          <w:rFonts w:ascii="Times New Roman" w:hAnsi="Times New Roman"/>
          <w:b/>
          <w:color w:val="FF0000"/>
          <w:u w:val="single"/>
        </w:rPr>
        <w:t>/2023</w:t>
      </w:r>
      <w:r w:rsidRPr="005A1845">
        <w:rPr>
          <w:rFonts w:ascii="Times New Roman" w:hAnsi="Times New Roman"/>
          <w:b/>
          <w:bCs w:val="0"/>
          <w:color w:val="FF0000"/>
        </w:rPr>
        <w:t xml:space="preserve"> </w:t>
      </w:r>
      <w:r w:rsidRPr="006C7E7D">
        <w:rPr>
          <w:rFonts w:ascii="Times New Roman" w:hAnsi="Times New Roman"/>
          <w:b/>
          <w:bCs w:val="0"/>
          <w:sz w:val="22"/>
          <w:szCs w:val="22"/>
        </w:rPr>
        <w:t>à 11H00 précises, heure locale</w:t>
      </w:r>
      <w:bookmarkEnd w:id="6"/>
      <w:r w:rsidRPr="006C7E7D">
        <w:rPr>
          <w:rFonts w:ascii="Times New Roman" w:hAnsi="Times New Roman"/>
          <w:b/>
          <w:bCs w:val="0"/>
          <w:sz w:val="22"/>
          <w:szCs w:val="22"/>
        </w:rPr>
        <w:t>.</w:t>
      </w:r>
    </w:p>
    <w:p w14:paraId="497B295F" w14:textId="77777777" w:rsidR="00BE7869" w:rsidRPr="006C7E7D" w:rsidRDefault="00BE7869" w:rsidP="0015577A">
      <w:pPr>
        <w:tabs>
          <w:tab w:val="num" w:pos="720"/>
        </w:tabs>
        <w:jc w:val="both"/>
        <w:rPr>
          <w:rFonts w:ascii="Times New Roman" w:hAnsi="Times New Roman"/>
          <w:b/>
          <w:bCs w:val="0"/>
          <w:sz w:val="22"/>
          <w:szCs w:val="22"/>
        </w:rPr>
      </w:pPr>
    </w:p>
    <w:p w14:paraId="5293E8A2" w14:textId="03D09370" w:rsidR="0015577A" w:rsidRPr="008B3393" w:rsidRDefault="00BE7869" w:rsidP="0015577A">
      <w:pPr>
        <w:tabs>
          <w:tab w:val="num" w:pos="720"/>
        </w:tabs>
        <w:jc w:val="both"/>
        <w:rPr>
          <w:rFonts w:ascii="Times New Roman" w:hAnsi="Times New Roman"/>
          <w:sz w:val="22"/>
          <w:szCs w:val="22"/>
        </w:rPr>
      </w:pPr>
      <w:r w:rsidRPr="008B3393">
        <w:rPr>
          <w:rFonts w:ascii="Times New Roman" w:hAnsi="Times New Roman"/>
          <w:sz w:val="22"/>
          <w:szCs w:val="22"/>
        </w:rPr>
        <w:t xml:space="preserve">Pour toutes </w:t>
      </w:r>
      <w:r w:rsidR="008B3393" w:rsidRPr="008B3393">
        <w:rPr>
          <w:rFonts w:ascii="Times New Roman" w:hAnsi="Times New Roman"/>
          <w:sz w:val="22"/>
          <w:szCs w:val="22"/>
        </w:rPr>
        <w:t>informations techniques</w:t>
      </w:r>
      <w:r w:rsidRPr="008B3393">
        <w:rPr>
          <w:rFonts w:ascii="Times New Roman" w:hAnsi="Times New Roman"/>
          <w:sz w:val="22"/>
          <w:szCs w:val="22"/>
        </w:rPr>
        <w:t xml:space="preserve">, veuillez adresser un courriel à l’adresse : </w:t>
      </w:r>
      <w:hyperlink r:id="rId10" w:history="1">
        <w:r w:rsidRPr="006C7E7D">
          <w:rPr>
            <w:rStyle w:val="Lienhypertexte"/>
            <w:rFonts w:ascii="Times New Roman" w:hAnsi="Times New Roman"/>
            <w:sz w:val="22"/>
            <w:szCs w:val="22"/>
          </w:rPr>
          <w:t>tenders.uagcp@gmail.com</w:t>
        </w:r>
      </w:hyperlink>
      <w:r w:rsidRPr="008B3393">
        <w:rPr>
          <w:rFonts w:ascii="Times New Roman" w:hAnsi="Times New Roman"/>
          <w:sz w:val="22"/>
          <w:szCs w:val="22"/>
        </w:rPr>
        <w:t> </w:t>
      </w:r>
      <w:r>
        <w:rPr>
          <w:rFonts w:ascii="Times New Roman" w:hAnsi="Times New Roman"/>
          <w:sz w:val="22"/>
          <w:szCs w:val="22"/>
        </w:rPr>
        <w:t>du lundi au vendredi</w:t>
      </w:r>
      <w:r w:rsidRPr="008B3393">
        <w:rPr>
          <w:rFonts w:ascii="Times New Roman" w:hAnsi="Times New Roman"/>
          <w:sz w:val="22"/>
          <w:szCs w:val="22"/>
        </w:rPr>
        <w:t xml:space="preserve"> de 9h à 17h</w:t>
      </w:r>
      <w:r>
        <w:rPr>
          <w:rFonts w:ascii="Times New Roman" w:hAnsi="Times New Roman"/>
          <w:sz w:val="22"/>
          <w:szCs w:val="22"/>
        </w:rPr>
        <w:t>.</w:t>
      </w:r>
    </w:p>
    <w:p w14:paraId="62548E0D" w14:textId="77777777" w:rsidR="00BE7869" w:rsidRPr="006C7E7D" w:rsidRDefault="00BE7869" w:rsidP="0015577A">
      <w:pPr>
        <w:tabs>
          <w:tab w:val="num" w:pos="720"/>
        </w:tabs>
        <w:jc w:val="both"/>
        <w:rPr>
          <w:rFonts w:ascii="Times New Roman" w:hAnsi="Times New Roman"/>
          <w:b/>
          <w:bCs w:val="0"/>
          <w:sz w:val="22"/>
          <w:szCs w:val="22"/>
        </w:rPr>
      </w:pPr>
    </w:p>
    <w:p w14:paraId="34532655" w14:textId="73220973" w:rsidR="0015577A" w:rsidRPr="006C7E7D" w:rsidRDefault="00BE150F" w:rsidP="0015577A">
      <w:pPr>
        <w:pStyle w:val="Header3-Paragraph"/>
        <w:tabs>
          <w:tab w:val="clear" w:pos="504"/>
          <w:tab w:val="left" w:pos="0"/>
        </w:tabs>
        <w:overflowPunct/>
        <w:autoSpaceDE/>
        <w:autoSpaceDN/>
        <w:adjustRightInd/>
        <w:spacing w:after="0"/>
        <w:ind w:left="0" w:firstLine="0"/>
        <w:textAlignment w:val="auto"/>
        <w:rPr>
          <w:rFonts w:cs="Times New Roman"/>
          <w:b/>
          <w:bCs/>
          <w:color w:val="FF0000"/>
          <w:sz w:val="22"/>
          <w:szCs w:val="22"/>
          <w:lang w:val="fr-FR"/>
        </w:rPr>
      </w:pPr>
      <w:r w:rsidRPr="006C7E7D">
        <w:rPr>
          <w:rFonts w:cs="Times New Roman"/>
          <w:b/>
          <w:bCs/>
          <w:color w:val="FF0000"/>
          <w:sz w:val="22"/>
          <w:szCs w:val="22"/>
          <w:lang w:val="fr-FR"/>
        </w:rPr>
        <w:t>NB : La</w:t>
      </w:r>
      <w:r w:rsidR="0015577A" w:rsidRPr="006C7E7D">
        <w:rPr>
          <w:rFonts w:cs="Times New Roman"/>
          <w:b/>
          <w:bCs/>
          <w:color w:val="FF0000"/>
          <w:sz w:val="22"/>
          <w:szCs w:val="22"/>
          <w:lang w:val="fr-FR"/>
        </w:rPr>
        <w:t xml:space="preserve"> proposition financière </w:t>
      </w:r>
      <w:r w:rsidRPr="006C7E7D">
        <w:rPr>
          <w:rFonts w:cs="Times New Roman"/>
          <w:b/>
          <w:bCs/>
          <w:color w:val="FF0000"/>
          <w:sz w:val="22"/>
          <w:szCs w:val="22"/>
          <w:lang w:val="fr-FR"/>
        </w:rPr>
        <w:t xml:space="preserve">doit être </w:t>
      </w:r>
      <w:r w:rsidR="0015577A" w:rsidRPr="006C7E7D">
        <w:rPr>
          <w:rFonts w:cs="Times New Roman"/>
          <w:b/>
          <w:bCs/>
          <w:color w:val="FF0000"/>
          <w:sz w:val="22"/>
          <w:szCs w:val="22"/>
          <w:lang w:val="fr-FR"/>
        </w:rPr>
        <w:t>présentée dans une enveloppe séparée</w:t>
      </w:r>
      <w:r w:rsidRPr="006C7E7D">
        <w:rPr>
          <w:rFonts w:cs="Times New Roman"/>
          <w:b/>
          <w:bCs/>
          <w:color w:val="FF0000"/>
          <w:sz w:val="22"/>
          <w:szCs w:val="22"/>
          <w:lang w:val="fr-FR"/>
        </w:rPr>
        <w:t xml:space="preserve"> de la proposition technique</w:t>
      </w:r>
      <w:r w:rsidR="0015577A" w:rsidRPr="006C7E7D">
        <w:rPr>
          <w:rFonts w:cs="Times New Roman"/>
          <w:b/>
          <w:bCs/>
          <w:color w:val="FF0000"/>
          <w:sz w:val="22"/>
          <w:szCs w:val="22"/>
          <w:lang w:val="fr-FR"/>
        </w:rPr>
        <w:t xml:space="preserve"> </w:t>
      </w:r>
      <w:r w:rsidR="001B2660" w:rsidRPr="006C7E7D">
        <w:rPr>
          <w:rFonts w:cs="Times New Roman"/>
          <w:b/>
          <w:bCs/>
          <w:color w:val="FF0000"/>
          <w:sz w:val="22"/>
          <w:szCs w:val="22"/>
          <w:lang w:val="fr-FR"/>
        </w:rPr>
        <w:t xml:space="preserve">et </w:t>
      </w:r>
      <w:r w:rsidR="0015577A" w:rsidRPr="006C7E7D">
        <w:rPr>
          <w:rFonts w:cs="Times New Roman"/>
          <w:b/>
          <w:bCs/>
          <w:color w:val="FF0000"/>
          <w:sz w:val="22"/>
          <w:szCs w:val="22"/>
          <w:lang w:val="fr-FR"/>
        </w:rPr>
        <w:t xml:space="preserve">portant </w:t>
      </w:r>
      <w:r w:rsidRPr="006C7E7D">
        <w:rPr>
          <w:rFonts w:cs="Times New Roman"/>
          <w:b/>
          <w:bCs/>
          <w:color w:val="FF0000"/>
          <w:sz w:val="22"/>
          <w:szCs w:val="22"/>
          <w:lang w:val="fr-FR"/>
        </w:rPr>
        <w:t>la mention proposition financière</w:t>
      </w:r>
      <w:r w:rsidR="0015577A" w:rsidRPr="006C7E7D">
        <w:rPr>
          <w:rFonts w:cs="Times New Roman"/>
          <w:b/>
          <w:bCs/>
          <w:color w:val="FF0000"/>
          <w:sz w:val="22"/>
          <w:szCs w:val="22"/>
          <w:lang w:val="fr-FR"/>
        </w:rPr>
        <w:t>.</w:t>
      </w:r>
    </w:p>
    <w:p w14:paraId="74F25581" w14:textId="77777777" w:rsidR="0015577A" w:rsidRPr="006C7E7D" w:rsidRDefault="0015577A" w:rsidP="0015577A">
      <w:pPr>
        <w:tabs>
          <w:tab w:val="num" w:pos="720"/>
        </w:tabs>
        <w:spacing w:before="120"/>
        <w:jc w:val="both"/>
        <w:rPr>
          <w:rFonts w:ascii="Times New Roman" w:eastAsia="Calibri" w:hAnsi="Times New Roman"/>
          <w:sz w:val="22"/>
          <w:szCs w:val="22"/>
        </w:rPr>
      </w:pPr>
      <w:r w:rsidRPr="006C7E7D">
        <w:rPr>
          <w:rFonts w:ascii="Times New Roman" w:hAnsi="Times New Roman"/>
          <w:bCs w:val="0"/>
          <w:sz w:val="22"/>
          <w:szCs w:val="22"/>
        </w:rPr>
        <w:t xml:space="preserve">L’ouverture (à huit-clos) des propositions techniques aura lieu le même jour dans la salle de réunions de l’UAGCP à partir de </w:t>
      </w:r>
      <w:r w:rsidRPr="006C7E7D">
        <w:rPr>
          <w:rFonts w:ascii="Times New Roman" w:hAnsi="Times New Roman"/>
          <w:b/>
          <w:bCs w:val="0"/>
          <w:sz w:val="22"/>
          <w:szCs w:val="22"/>
        </w:rPr>
        <w:t>12h00</w:t>
      </w:r>
      <w:r w:rsidRPr="006C7E7D">
        <w:rPr>
          <w:rFonts w:ascii="Times New Roman" w:eastAsia="Calibri" w:hAnsi="Times New Roman"/>
          <w:sz w:val="22"/>
          <w:szCs w:val="22"/>
        </w:rPr>
        <w:t>.</w:t>
      </w:r>
    </w:p>
    <w:p w14:paraId="67F3819C" w14:textId="77777777" w:rsidR="0015577A" w:rsidRPr="006C7E7D" w:rsidRDefault="0015577A" w:rsidP="0015577A">
      <w:pPr>
        <w:tabs>
          <w:tab w:val="num" w:pos="720"/>
        </w:tabs>
        <w:jc w:val="both"/>
        <w:rPr>
          <w:rFonts w:ascii="Times New Roman" w:hAnsi="Times New Roman"/>
          <w:bCs w:val="0"/>
          <w:sz w:val="8"/>
        </w:rPr>
      </w:pPr>
    </w:p>
    <w:p w14:paraId="03C039E8" w14:textId="690CBF61" w:rsidR="0015577A" w:rsidRPr="006C7E7D" w:rsidRDefault="0015577A" w:rsidP="0015577A">
      <w:pPr>
        <w:tabs>
          <w:tab w:val="num" w:pos="720"/>
        </w:tabs>
        <w:spacing w:line="360" w:lineRule="auto"/>
        <w:ind w:left="5103"/>
        <w:jc w:val="center"/>
        <w:rPr>
          <w:rFonts w:ascii="Times New Roman" w:hAnsi="Times New Roman"/>
          <w:bCs w:val="0"/>
        </w:rPr>
      </w:pPr>
      <w:r w:rsidRPr="006C7E7D">
        <w:rPr>
          <w:rFonts w:ascii="Times New Roman" w:hAnsi="Times New Roman"/>
          <w:bCs w:val="0"/>
        </w:rPr>
        <w:t xml:space="preserve">Fait à Conakry, le </w:t>
      </w:r>
      <w:r w:rsidR="001B68CB">
        <w:rPr>
          <w:rFonts w:ascii="Times New Roman" w:hAnsi="Times New Roman"/>
          <w:bCs w:val="0"/>
        </w:rPr>
        <w:t>26</w:t>
      </w:r>
      <w:r w:rsidRPr="006C7E7D">
        <w:rPr>
          <w:rFonts w:ascii="Times New Roman" w:hAnsi="Times New Roman"/>
          <w:bCs w:val="0"/>
        </w:rPr>
        <w:t>/</w:t>
      </w:r>
      <w:r w:rsidR="001B68CB">
        <w:rPr>
          <w:rFonts w:ascii="Times New Roman" w:hAnsi="Times New Roman"/>
          <w:bCs w:val="0"/>
        </w:rPr>
        <w:t>10</w:t>
      </w:r>
      <w:r w:rsidRPr="006C7E7D">
        <w:rPr>
          <w:rFonts w:ascii="Times New Roman" w:hAnsi="Times New Roman"/>
          <w:bCs w:val="0"/>
        </w:rPr>
        <w:t>/2023</w:t>
      </w:r>
    </w:p>
    <w:p w14:paraId="007A32E8" w14:textId="0A0B3C68" w:rsidR="0015577A" w:rsidRDefault="0015577A" w:rsidP="0015577A">
      <w:pPr>
        <w:tabs>
          <w:tab w:val="num" w:pos="720"/>
        </w:tabs>
        <w:spacing w:line="360" w:lineRule="auto"/>
        <w:ind w:left="5103"/>
        <w:jc w:val="center"/>
        <w:rPr>
          <w:rFonts w:ascii="Times New Roman" w:hAnsi="Times New Roman"/>
          <w:bCs w:val="0"/>
        </w:rPr>
      </w:pPr>
    </w:p>
    <w:p w14:paraId="7454AC27" w14:textId="77777777" w:rsidR="00A677A2" w:rsidRPr="006C7E7D" w:rsidRDefault="00A677A2" w:rsidP="0015577A">
      <w:pPr>
        <w:tabs>
          <w:tab w:val="num" w:pos="720"/>
        </w:tabs>
        <w:spacing w:line="360" w:lineRule="auto"/>
        <w:ind w:left="5103"/>
        <w:jc w:val="center"/>
        <w:rPr>
          <w:rFonts w:ascii="Times New Roman" w:hAnsi="Times New Roman"/>
          <w:bCs w:val="0"/>
        </w:rPr>
      </w:pPr>
    </w:p>
    <w:p w14:paraId="6AFF958B" w14:textId="77777777" w:rsidR="0015577A" w:rsidRPr="006C7E7D" w:rsidRDefault="0015577A" w:rsidP="0015577A">
      <w:pPr>
        <w:tabs>
          <w:tab w:val="num" w:pos="720"/>
        </w:tabs>
        <w:spacing w:line="360" w:lineRule="auto"/>
        <w:ind w:left="5103"/>
        <w:jc w:val="center"/>
        <w:rPr>
          <w:rFonts w:ascii="Times New Roman" w:hAnsi="Times New Roman"/>
          <w:bCs w:val="0"/>
        </w:rPr>
      </w:pPr>
      <w:r w:rsidRPr="006C7E7D">
        <w:rPr>
          <w:rFonts w:ascii="Times New Roman" w:hAnsi="Times New Roman"/>
          <w:bCs w:val="0"/>
        </w:rPr>
        <w:t>Pour l’Autorité contractante,</w:t>
      </w:r>
    </w:p>
    <w:p w14:paraId="55DF67A1" w14:textId="77777777" w:rsidR="0015577A" w:rsidRPr="006C7E7D" w:rsidRDefault="0015577A" w:rsidP="0015577A">
      <w:pPr>
        <w:tabs>
          <w:tab w:val="num" w:pos="0"/>
        </w:tabs>
        <w:spacing w:line="360" w:lineRule="auto"/>
        <w:ind w:left="5103"/>
        <w:jc w:val="center"/>
        <w:rPr>
          <w:rFonts w:ascii="Times New Roman" w:hAnsi="Times New Roman"/>
          <w:b/>
          <w:bCs w:val="0"/>
          <w:u w:val="single"/>
        </w:rPr>
      </w:pPr>
      <w:r w:rsidRPr="006C7E7D">
        <w:rPr>
          <w:rFonts w:ascii="Times New Roman" w:hAnsi="Times New Roman"/>
          <w:b/>
          <w:bCs w:val="0"/>
          <w:u w:val="single"/>
        </w:rPr>
        <w:t>Dr Timothée GUILAVOGUI</w:t>
      </w:r>
    </w:p>
    <w:sectPr w:rsidR="0015577A" w:rsidRPr="006C7E7D" w:rsidSect="00493BE2">
      <w:headerReference w:type="even" r:id="rId11"/>
      <w:headerReference w:type="first" r:id="rId12"/>
      <w:pgSz w:w="12240" w:h="15840" w:code="1"/>
      <w:pgMar w:top="1440" w:right="1440" w:bottom="1135"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0A53E" w14:textId="77777777" w:rsidR="00E17730" w:rsidRDefault="00E17730" w:rsidP="001B2660">
      <w:r>
        <w:separator/>
      </w:r>
    </w:p>
  </w:endnote>
  <w:endnote w:type="continuationSeparator" w:id="0">
    <w:p w14:paraId="15CFDAC4" w14:textId="77777777" w:rsidR="00E17730" w:rsidRDefault="00E17730" w:rsidP="001B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55546" w14:textId="77777777" w:rsidR="00E17730" w:rsidRDefault="00E17730" w:rsidP="001B2660">
      <w:r>
        <w:separator/>
      </w:r>
    </w:p>
  </w:footnote>
  <w:footnote w:type="continuationSeparator" w:id="0">
    <w:p w14:paraId="00BB66E1" w14:textId="77777777" w:rsidR="00E17730" w:rsidRDefault="00E17730" w:rsidP="001B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48F7" w14:textId="77777777" w:rsidR="00707964" w:rsidRDefault="008608B2">
    <w:pPr>
      <w:pStyle w:val="En-tte"/>
      <w:pBdr>
        <w:bottom w:val="single" w:sz="4" w:space="1" w:color="auto"/>
      </w:pBdr>
      <w:tabs>
        <w:tab w:val="clear" w:pos="8640"/>
        <w:tab w:val="right" w:pos="9360"/>
      </w:tabs>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48</w:t>
    </w:r>
    <w:r>
      <w:rPr>
        <w:rStyle w:val="Numrodepage"/>
        <w:sz w:val="20"/>
      </w:rPr>
      <w:fldChar w:fldCharType="end"/>
    </w:r>
    <w:r>
      <w:rPr>
        <w:rStyle w:val="Numrodepage"/>
        <w:sz w:val="20"/>
      </w:rPr>
      <w:tab/>
    </w:r>
    <w:r>
      <w:rPr>
        <w:rStyle w:val="Numrodepage"/>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36ED" w14:textId="103B0DB6" w:rsidR="00707964" w:rsidRPr="00C47950" w:rsidRDefault="00E17730" w:rsidP="00C479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649F"/>
    <w:multiLevelType w:val="hybridMultilevel"/>
    <w:tmpl w:val="6E4E278E"/>
    <w:lvl w:ilvl="0" w:tplc="72EC527C">
      <w:numFmt w:val="bullet"/>
      <w:lvlText w:val="-"/>
      <w:lvlJc w:val="left"/>
      <w:pPr>
        <w:ind w:left="720" w:hanging="360"/>
      </w:pPr>
      <w:rPr>
        <w:rFonts w:ascii="Arial" w:eastAsia="Calibr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140E7A"/>
    <w:multiLevelType w:val="multilevel"/>
    <w:tmpl w:val="3396834A"/>
    <w:lvl w:ilvl="0">
      <w:start w:val="1"/>
      <w:numFmt w:val="upperRoman"/>
      <w:lvlText w:val="%1."/>
      <w:lvlJc w:val="righ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982545D"/>
    <w:multiLevelType w:val="hybridMultilevel"/>
    <w:tmpl w:val="5C082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670B16"/>
    <w:multiLevelType w:val="multilevel"/>
    <w:tmpl w:val="EA1A82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B812D1"/>
    <w:multiLevelType w:val="hybridMultilevel"/>
    <w:tmpl w:val="08343418"/>
    <w:lvl w:ilvl="0" w:tplc="E5BCF6C2">
      <w:start w:val="1"/>
      <w:numFmt w:val="bullet"/>
      <w:lvlText w:val="□"/>
      <w:lvlJc w:val="left"/>
      <w:pPr>
        <w:ind w:left="720" w:hanging="360"/>
      </w:pPr>
      <w:rPr>
        <w:rFonts w:ascii="Courier New" w:hAnsi="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0C131CE"/>
    <w:multiLevelType w:val="multilevel"/>
    <w:tmpl w:val="D1CA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2B6DC9"/>
    <w:multiLevelType w:val="hybridMultilevel"/>
    <w:tmpl w:val="F3D0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67E63"/>
    <w:multiLevelType w:val="multilevel"/>
    <w:tmpl w:val="035AF9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C06D71"/>
    <w:multiLevelType w:val="multilevel"/>
    <w:tmpl w:val="A9E40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1C5341"/>
    <w:multiLevelType w:val="multilevel"/>
    <w:tmpl w:val="59023D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58D0F95"/>
    <w:multiLevelType w:val="multilevel"/>
    <w:tmpl w:val="F40621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6F656B"/>
    <w:multiLevelType w:val="multilevel"/>
    <w:tmpl w:val="2CB2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66A69"/>
    <w:multiLevelType w:val="multilevel"/>
    <w:tmpl w:val="FE68A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7A5BA1"/>
    <w:multiLevelType w:val="singleLevel"/>
    <w:tmpl w:val="04090017"/>
    <w:lvl w:ilvl="0">
      <w:start w:val="1"/>
      <w:numFmt w:val="lowerLetter"/>
      <w:lvlText w:val="%1)"/>
      <w:lvlJc w:val="left"/>
      <w:pPr>
        <w:tabs>
          <w:tab w:val="num" w:pos="720"/>
        </w:tabs>
        <w:ind w:left="720" w:hanging="360"/>
      </w:pPr>
    </w:lvl>
  </w:abstractNum>
  <w:abstractNum w:abstractNumId="14" w15:restartNumberingAfterBreak="0">
    <w:nsid w:val="424875AB"/>
    <w:multiLevelType w:val="multilevel"/>
    <w:tmpl w:val="C0F4DD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BB111F"/>
    <w:multiLevelType w:val="multilevel"/>
    <w:tmpl w:val="1A629C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D7451"/>
    <w:multiLevelType w:val="multilevel"/>
    <w:tmpl w:val="319EFC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9435CB"/>
    <w:multiLevelType w:val="hybridMultilevel"/>
    <w:tmpl w:val="E72ABDB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7E67A92"/>
    <w:multiLevelType w:val="multilevel"/>
    <w:tmpl w:val="0F5C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F67626"/>
    <w:multiLevelType w:val="hybridMultilevel"/>
    <w:tmpl w:val="B7002A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40155A"/>
    <w:multiLevelType w:val="hybridMultilevel"/>
    <w:tmpl w:val="8A484FDC"/>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 w15:restartNumberingAfterBreak="0">
    <w:nsid w:val="5FE81AFA"/>
    <w:multiLevelType w:val="multilevel"/>
    <w:tmpl w:val="25720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0E709B"/>
    <w:multiLevelType w:val="hybridMultilevel"/>
    <w:tmpl w:val="7CDA1C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BCE0D3B"/>
    <w:multiLevelType w:val="multilevel"/>
    <w:tmpl w:val="63AC3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0C5D40"/>
    <w:multiLevelType w:val="multilevel"/>
    <w:tmpl w:val="79867A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5D133C"/>
    <w:multiLevelType w:val="hybridMultilevel"/>
    <w:tmpl w:val="7026E020"/>
    <w:lvl w:ilvl="0" w:tplc="D092E92A">
      <w:numFmt w:val="bullet"/>
      <w:lvlText w:val="-"/>
      <w:lvlJc w:val="left"/>
      <w:pPr>
        <w:ind w:left="420" w:hanging="360"/>
      </w:pPr>
      <w:rPr>
        <w:rFonts w:ascii="Century Gothic" w:eastAsia="Times New Roman" w:hAnsi="Century Gothic"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6" w15:restartNumberingAfterBreak="0">
    <w:nsid w:val="7DAD365D"/>
    <w:multiLevelType w:val="multilevel"/>
    <w:tmpl w:val="B1A8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
  </w:num>
  <w:num w:numId="3">
    <w:abstractNumId w:val="19"/>
  </w:num>
  <w:num w:numId="4">
    <w:abstractNumId w:val="20"/>
  </w:num>
  <w:num w:numId="5">
    <w:abstractNumId w:val="22"/>
  </w:num>
  <w:num w:numId="6">
    <w:abstractNumId w:val="3"/>
  </w:num>
  <w:num w:numId="7">
    <w:abstractNumId w:val="1"/>
  </w:num>
  <w:num w:numId="8">
    <w:abstractNumId w:val="0"/>
  </w:num>
  <w:num w:numId="9">
    <w:abstractNumId w:val="18"/>
  </w:num>
  <w:num w:numId="10">
    <w:abstractNumId w:val="9"/>
  </w:num>
  <w:num w:numId="11">
    <w:abstractNumId w:val="8"/>
  </w:num>
  <w:num w:numId="12">
    <w:abstractNumId w:val="10"/>
  </w:num>
  <w:num w:numId="13">
    <w:abstractNumId w:val="15"/>
  </w:num>
  <w:num w:numId="14">
    <w:abstractNumId w:val="12"/>
  </w:num>
  <w:num w:numId="15">
    <w:abstractNumId w:val="16"/>
  </w:num>
  <w:num w:numId="16">
    <w:abstractNumId w:val="5"/>
  </w:num>
  <w:num w:numId="17">
    <w:abstractNumId w:val="24"/>
  </w:num>
  <w:num w:numId="18">
    <w:abstractNumId w:val="14"/>
  </w:num>
  <w:num w:numId="19">
    <w:abstractNumId w:val="21"/>
  </w:num>
  <w:num w:numId="20">
    <w:abstractNumId w:val="7"/>
  </w:num>
  <w:num w:numId="21">
    <w:abstractNumId w:val="11"/>
  </w:num>
  <w:num w:numId="22">
    <w:abstractNumId w:val="23"/>
  </w:num>
  <w:num w:numId="23">
    <w:abstractNumId w:val="26"/>
  </w:num>
  <w:num w:numId="24">
    <w:abstractNumId w:val="6"/>
  </w:num>
  <w:num w:numId="25">
    <w:abstractNumId w:val="13"/>
  </w:num>
  <w:num w:numId="26">
    <w:abstractNumId w:val="1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9A0"/>
    <w:rsid w:val="000B1E9C"/>
    <w:rsid w:val="0013560A"/>
    <w:rsid w:val="0015577A"/>
    <w:rsid w:val="001B07CC"/>
    <w:rsid w:val="001B2660"/>
    <w:rsid w:val="001B68CB"/>
    <w:rsid w:val="001E5D18"/>
    <w:rsid w:val="002147B4"/>
    <w:rsid w:val="002374CC"/>
    <w:rsid w:val="002460B2"/>
    <w:rsid w:val="00266B1A"/>
    <w:rsid w:val="002701A9"/>
    <w:rsid w:val="00272272"/>
    <w:rsid w:val="00285720"/>
    <w:rsid w:val="00381BB8"/>
    <w:rsid w:val="003F0CDE"/>
    <w:rsid w:val="00445FF8"/>
    <w:rsid w:val="00493BE2"/>
    <w:rsid w:val="004B59A0"/>
    <w:rsid w:val="004B6DB5"/>
    <w:rsid w:val="004C426D"/>
    <w:rsid w:val="004E6EAB"/>
    <w:rsid w:val="00507628"/>
    <w:rsid w:val="00511C55"/>
    <w:rsid w:val="00514CB7"/>
    <w:rsid w:val="0058211E"/>
    <w:rsid w:val="0059342E"/>
    <w:rsid w:val="00597674"/>
    <w:rsid w:val="005A0D56"/>
    <w:rsid w:val="005A1845"/>
    <w:rsid w:val="005A7CF9"/>
    <w:rsid w:val="005C15BA"/>
    <w:rsid w:val="005F0A22"/>
    <w:rsid w:val="00646BAE"/>
    <w:rsid w:val="006541D1"/>
    <w:rsid w:val="0066145A"/>
    <w:rsid w:val="006C5941"/>
    <w:rsid w:val="006C7E7D"/>
    <w:rsid w:val="00737C29"/>
    <w:rsid w:val="0076327D"/>
    <w:rsid w:val="0076562B"/>
    <w:rsid w:val="007963D2"/>
    <w:rsid w:val="007A1D23"/>
    <w:rsid w:val="007B239C"/>
    <w:rsid w:val="007C512E"/>
    <w:rsid w:val="0082338A"/>
    <w:rsid w:val="00824CE2"/>
    <w:rsid w:val="00856CBB"/>
    <w:rsid w:val="008608B2"/>
    <w:rsid w:val="008957CF"/>
    <w:rsid w:val="008A15C1"/>
    <w:rsid w:val="008A5DFB"/>
    <w:rsid w:val="008B3393"/>
    <w:rsid w:val="00986D57"/>
    <w:rsid w:val="009D47EA"/>
    <w:rsid w:val="009D7145"/>
    <w:rsid w:val="00A677A2"/>
    <w:rsid w:val="00AA0910"/>
    <w:rsid w:val="00AF6D95"/>
    <w:rsid w:val="00B4187B"/>
    <w:rsid w:val="00B76104"/>
    <w:rsid w:val="00BC1DC1"/>
    <w:rsid w:val="00BD45DE"/>
    <w:rsid w:val="00BD56EE"/>
    <w:rsid w:val="00BE150F"/>
    <w:rsid w:val="00BE7869"/>
    <w:rsid w:val="00C25FB9"/>
    <w:rsid w:val="00C47950"/>
    <w:rsid w:val="00C817E3"/>
    <w:rsid w:val="00CB2502"/>
    <w:rsid w:val="00CC1583"/>
    <w:rsid w:val="00D1588E"/>
    <w:rsid w:val="00D80094"/>
    <w:rsid w:val="00DC2AE6"/>
    <w:rsid w:val="00DD1A9B"/>
    <w:rsid w:val="00E17730"/>
    <w:rsid w:val="00E27187"/>
    <w:rsid w:val="00E3593D"/>
    <w:rsid w:val="00E40624"/>
    <w:rsid w:val="00E64BBF"/>
    <w:rsid w:val="00EB13A2"/>
    <w:rsid w:val="00F114D8"/>
    <w:rsid w:val="00FA3758"/>
    <w:rsid w:val="00FD3168"/>
    <w:rsid w:val="00FD5D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638B6"/>
  <w15:chartTrackingRefBased/>
  <w15:docId w15:val="{35A05DE7-7C1C-47C5-BCEB-C2C57DEF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9A0"/>
    <w:pPr>
      <w:spacing w:after="0" w:line="240" w:lineRule="auto"/>
    </w:pPr>
    <w:rPr>
      <w:rFonts w:ascii="Arial Narrow" w:eastAsia="Times New Roman" w:hAnsi="Arial Narrow" w:cs="Times New Roman"/>
      <w:bCs/>
      <w:sz w:val="24"/>
      <w:szCs w:val="24"/>
      <w:lang w:eastAsia="fr-FR"/>
    </w:rPr>
  </w:style>
  <w:style w:type="paragraph" w:styleId="Titre1">
    <w:name w:val="heading 1"/>
    <w:basedOn w:val="Normal"/>
    <w:next w:val="Normal"/>
    <w:link w:val="Titre1Car"/>
    <w:uiPriority w:val="9"/>
    <w:qFormat/>
    <w:rsid w:val="0015577A"/>
    <w:pPr>
      <w:keepNext/>
      <w:keepLines/>
      <w:spacing w:before="240" w:after="240"/>
      <w:jc w:val="center"/>
      <w:outlineLvl w:val="0"/>
    </w:pPr>
    <w:rPr>
      <w:rFonts w:ascii="Times New Roman Bold" w:hAnsi="Times New Roman Bold"/>
      <w:b/>
      <w:bCs w:val="0"/>
      <w:sz w:val="32"/>
      <w:szCs w:val="20"/>
      <w:lang w:eastAsia="en-US"/>
    </w:rPr>
  </w:style>
  <w:style w:type="paragraph" w:styleId="Titre2">
    <w:name w:val="heading 2"/>
    <w:basedOn w:val="Normal"/>
    <w:next w:val="Normal"/>
    <w:link w:val="Titre2Car"/>
    <w:uiPriority w:val="9"/>
    <w:semiHidden/>
    <w:unhideWhenUsed/>
    <w:qFormat/>
    <w:rsid w:val="001B266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B59A0"/>
    <w:pPr>
      <w:tabs>
        <w:tab w:val="center" w:pos="4320"/>
        <w:tab w:val="right" w:pos="8640"/>
      </w:tabs>
    </w:pPr>
    <w:rPr>
      <w:rFonts w:ascii="Times New Roman" w:hAnsi="Times New Roman"/>
      <w:bCs w:val="0"/>
    </w:rPr>
  </w:style>
  <w:style w:type="character" w:customStyle="1" w:styleId="En-tteCar">
    <w:name w:val="En-tête Car"/>
    <w:basedOn w:val="Policepardfaut"/>
    <w:link w:val="En-tte"/>
    <w:uiPriority w:val="99"/>
    <w:rsid w:val="004B59A0"/>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B59A0"/>
    <w:rPr>
      <w:color w:val="0563C1" w:themeColor="hyperlink"/>
      <w:u w:val="single"/>
    </w:rPr>
  </w:style>
  <w:style w:type="paragraph" w:styleId="Paragraphedeliste">
    <w:name w:val="List Paragraph"/>
    <w:aliases w:val="References,Bullets,List Paragraph (numbered (a)),Numbered List Paragraph,Grille claire - Accent 31,Normal bullet 2,Paragraph,Paragraphe de liste (sdt),List Paragraph1,List Paragraph2,Bullet List,FooterText,Colorful List Accent 1,????"/>
    <w:basedOn w:val="Normal"/>
    <w:link w:val="ParagraphedelisteCar"/>
    <w:uiPriority w:val="34"/>
    <w:qFormat/>
    <w:rsid w:val="004B59A0"/>
    <w:pPr>
      <w:ind w:left="720"/>
      <w:contextualSpacing/>
    </w:pPr>
  </w:style>
  <w:style w:type="character" w:customStyle="1" w:styleId="Mentionnonrsolue1">
    <w:name w:val="Mention non résolue1"/>
    <w:basedOn w:val="Policepardfaut"/>
    <w:uiPriority w:val="99"/>
    <w:semiHidden/>
    <w:unhideWhenUsed/>
    <w:rsid w:val="005A0D56"/>
    <w:rPr>
      <w:color w:val="605E5C"/>
      <w:shd w:val="clear" w:color="auto" w:fill="E1DFDD"/>
    </w:rPr>
  </w:style>
  <w:style w:type="character" w:customStyle="1" w:styleId="Titre1Car">
    <w:name w:val="Titre 1 Car"/>
    <w:basedOn w:val="Policepardfaut"/>
    <w:link w:val="Titre1"/>
    <w:uiPriority w:val="9"/>
    <w:rsid w:val="0015577A"/>
    <w:rPr>
      <w:rFonts w:ascii="Times New Roman Bold" w:eastAsia="Times New Roman" w:hAnsi="Times New Roman Bold" w:cs="Times New Roman"/>
      <w:b/>
      <w:sz w:val="32"/>
      <w:szCs w:val="20"/>
    </w:rPr>
  </w:style>
  <w:style w:type="paragraph" w:styleId="Commentaire">
    <w:name w:val="annotation text"/>
    <w:basedOn w:val="Normal"/>
    <w:link w:val="CommentaireCar"/>
    <w:uiPriority w:val="99"/>
    <w:rsid w:val="0015577A"/>
    <w:rPr>
      <w:rFonts w:ascii="Times New Roman" w:hAnsi="Times New Roman"/>
      <w:bCs w:val="0"/>
      <w:sz w:val="20"/>
      <w:szCs w:val="20"/>
      <w:lang w:val="x-none" w:eastAsia="en-US"/>
    </w:rPr>
  </w:style>
  <w:style w:type="character" w:customStyle="1" w:styleId="CommentaireCar">
    <w:name w:val="Commentaire Car"/>
    <w:basedOn w:val="Policepardfaut"/>
    <w:link w:val="Commentaire"/>
    <w:uiPriority w:val="99"/>
    <w:rsid w:val="0015577A"/>
    <w:rPr>
      <w:rFonts w:ascii="Times New Roman" w:eastAsia="Times New Roman" w:hAnsi="Times New Roman" w:cs="Times New Roman"/>
      <w:sz w:val="20"/>
      <w:szCs w:val="20"/>
      <w:lang w:val="x-none"/>
    </w:rPr>
  </w:style>
  <w:style w:type="paragraph" w:customStyle="1" w:styleId="Header3-Paragraph">
    <w:name w:val="Header 3 - Paragraph"/>
    <w:basedOn w:val="Normal"/>
    <w:rsid w:val="0015577A"/>
    <w:pPr>
      <w:tabs>
        <w:tab w:val="left" w:pos="504"/>
      </w:tabs>
      <w:overflowPunct w:val="0"/>
      <w:autoSpaceDE w:val="0"/>
      <w:autoSpaceDN w:val="0"/>
      <w:adjustRightInd w:val="0"/>
      <w:spacing w:after="200"/>
      <w:ind w:left="504" w:hanging="504"/>
      <w:jc w:val="both"/>
      <w:textAlignment w:val="baseline"/>
    </w:pPr>
    <w:rPr>
      <w:rFonts w:ascii="Times New Roman" w:hAnsi="Times New Roman" w:cs="Arial"/>
      <w:bCs w:val="0"/>
      <w:lang w:val="en-US"/>
    </w:rPr>
  </w:style>
  <w:style w:type="character" w:customStyle="1" w:styleId="ParagraphedelisteCar">
    <w:name w:val="Paragraphe de liste Car"/>
    <w:aliases w:val="References Car,Bullets Car,List Paragraph (numbered (a)) Car,Numbered List Paragraph Car,Grille claire - Accent 31 Car,Normal bullet 2 Car,Paragraph Car,Paragraphe de liste (sdt) Car,List Paragraph1 Car,List Paragraph2 Car"/>
    <w:link w:val="Paragraphedeliste"/>
    <w:uiPriority w:val="34"/>
    <w:qFormat/>
    <w:locked/>
    <w:rsid w:val="0015577A"/>
    <w:rPr>
      <w:rFonts w:ascii="Arial Narrow" w:eastAsia="Times New Roman" w:hAnsi="Arial Narrow" w:cs="Times New Roman"/>
      <w:bCs/>
      <w:sz w:val="24"/>
      <w:szCs w:val="24"/>
      <w:lang w:eastAsia="fr-FR"/>
    </w:rPr>
  </w:style>
  <w:style w:type="character" w:styleId="Numrodepage">
    <w:name w:val="page number"/>
    <w:basedOn w:val="Policepardfaut"/>
    <w:rsid w:val="001B2660"/>
  </w:style>
  <w:style w:type="paragraph" w:styleId="NormalWeb">
    <w:name w:val="Normal (Web)"/>
    <w:basedOn w:val="Normal"/>
    <w:uiPriority w:val="99"/>
    <w:rsid w:val="001B2660"/>
    <w:pPr>
      <w:spacing w:before="100" w:beforeAutospacing="1" w:after="100" w:afterAutospacing="1"/>
    </w:pPr>
    <w:rPr>
      <w:rFonts w:ascii="Arial Unicode MS" w:eastAsia="Arial Unicode MS" w:hAnsi="Arial Unicode MS" w:cs="Arial Unicode MS"/>
      <w:bCs w:val="0"/>
      <w:color w:val="000000"/>
      <w:lang w:val="en-US" w:eastAsia="en-US"/>
    </w:rPr>
  </w:style>
  <w:style w:type="paragraph" w:customStyle="1" w:styleId="A1-heading2">
    <w:name w:val="A1-heading2"/>
    <w:basedOn w:val="Titre2"/>
    <w:rsid w:val="001B2660"/>
    <w:pPr>
      <w:spacing w:before="240" w:after="240"/>
      <w:jc w:val="center"/>
    </w:pPr>
    <w:rPr>
      <w:rFonts w:ascii="Times New Roman Bold" w:eastAsia="Times New Roman" w:hAnsi="Times New Roman Bold" w:cs="Times New Roman"/>
      <w:b/>
      <w:bCs w:val="0"/>
      <w:smallCaps/>
      <w:color w:val="auto"/>
      <w:sz w:val="24"/>
      <w:szCs w:val="20"/>
      <w:lang w:eastAsia="en-US"/>
    </w:rPr>
  </w:style>
  <w:style w:type="paragraph" w:styleId="Sansinterligne">
    <w:name w:val="No Spacing"/>
    <w:uiPriority w:val="1"/>
    <w:qFormat/>
    <w:rsid w:val="001B2660"/>
    <w:pPr>
      <w:spacing w:after="0" w:line="240" w:lineRule="auto"/>
    </w:pPr>
    <w:rPr>
      <w:rFonts w:ascii="Calibri" w:eastAsia="Calibri" w:hAnsi="Calibri" w:cs="Times New Roman"/>
      <w:lang w:val="fr-BE"/>
    </w:rPr>
  </w:style>
  <w:style w:type="character" w:customStyle="1" w:styleId="Titre2Car">
    <w:name w:val="Titre 2 Car"/>
    <w:basedOn w:val="Policepardfaut"/>
    <w:link w:val="Titre2"/>
    <w:uiPriority w:val="9"/>
    <w:semiHidden/>
    <w:rsid w:val="001B2660"/>
    <w:rPr>
      <w:rFonts w:asciiTheme="majorHAnsi" w:eastAsiaTheme="majorEastAsia" w:hAnsiTheme="majorHAnsi" w:cstheme="majorBidi"/>
      <w:bCs/>
      <w:color w:val="2F5496" w:themeColor="accent1" w:themeShade="BF"/>
      <w:sz w:val="26"/>
      <w:szCs w:val="26"/>
      <w:lang w:eastAsia="fr-FR"/>
    </w:rPr>
  </w:style>
  <w:style w:type="paragraph" w:styleId="Pieddepage">
    <w:name w:val="footer"/>
    <w:basedOn w:val="Normal"/>
    <w:link w:val="PieddepageCar"/>
    <w:unhideWhenUsed/>
    <w:rsid w:val="001B2660"/>
    <w:pPr>
      <w:tabs>
        <w:tab w:val="center" w:pos="4536"/>
        <w:tab w:val="right" w:pos="9072"/>
      </w:tabs>
    </w:pPr>
  </w:style>
  <w:style w:type="character" w:customStyle="1" w:styleId="PieddepageCar">
    <w:name w:val="Pied de page Car"/>
    <w:basedOn w:val="Policepardfaut"/>
    <w:link w:val="Pieddepage"/>
    <w:rsid w:val="001B2660"/>
    <w:rPr>
      <w:rFonts w:ascii="Arial Narrow" w:eastAsia="Times New Roman" w:hAnsi="Arial Narrow" w:cs="Times New Roman"/>
      <w:bCs/>
      <w:sz w:val="24"/>
      <w:szCs w:val="24"/>
      <w:lang w:eastAsia="fr-FR"/>
    </w:rPr>
  </w:style>
  <w:style w:type="character" w:styleId="Marquedecommentaire">
    <w:name w:val="annotation reference"/>
    <w:basedOn w:val="Policepardfaut"/>
    <w:uiPriority w:val="99"/>
    <w:unhideWhenUsed/>
    <w:rsid w:val="00B76104"/>
    <w:rPr>
      <w:sz w:val="16"/>
      <w:szCs w:val="16"/>
    </w:rPr>
  </w:style>
  <w:style w:type="paragraph" w:styleId="Objetducommentaire">
    <w:name w:val="annotation subject"/>
    <w:basedOn w:val="Commentaire"/>
    <w:next w:val="Commentaire"/>
    <w:link w:val="ObjetducommentaireCar"/>
    <w:uiPriority w:val="99"/>
    <w:semiHidden/>
    <w:unhideWhenUsed/>
    <w:rsid w:val="00B76104"/>
    <w:rPr>
      <w:rFonts w:ascii="Arial Narrow" w:hAnsi="Arial Narrow"/>
      <w:b/>
      <w:bCs/>
      <w:lang w:val="fr-FR" w:eastAsia="fr-FR"/>
    </w:rPr>
  </w:style>
  <w:style w:type="character" w:customStyle="1" w:styleId="ObjetducommentaireCar">
    <w:name w:val="Objet du commentaire Car"/>
    <w:basedOn w:val="CommentaireCar"/>
    <w:link w:val="Objetducommentaire"/>
    <w:uiPriority w:val="99"/>
    <w:semiHidden/>
    <w:rsid w:val="00B76104"/>
    <w:rPr>
      <w:rFonts w:ascii="Arial Narrow" w:eastAsia="Times New Roman" w:hAnsi="Arial Narrow" w:cs="Times New Roman"/>
      <w:b/>
      <w:bCs/>
      <w:sz w:val="20"/>
      <w:szCs w:val="20"/>
      <w:lang w:val="x-none" w:eastAsia="fr-FR"/>
    </w:rPr>
  </w:style>
  <w:style w:type="paragraph" w:styleId="Textedebulles">
    <w:name w:val="Balloon Text"/>
    <w:basedOn w:val="Normal"/>
    <w:link w:val="TextedebullesCar"/>
    <w:uiPriority w:val="99"/>
    <w:semiHidden/>
    <w:unhideWhenUsed/>
    <w:rsid w:val="00B7610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6104"/>
    <w:rPr>
      <w:rFonts w:ascii="Segoe UI" w:eastAsia="Times New Roman" w:hAnsi="Segoe UI" w:cs="Segoe UI"/>
      <w:bCs/>
      <w:sz w:val="18"/>
      <w:szCs w:val="18"/>
      <w:lang w:eastAsia="fr-FR"/>
    </w:rPr>
  </w:style>
  <w:style w:type="character" w:styleId="Lienhypertextesuivivisit">
    <w:name w:val="FollowedHyperlink"/>
    <w:basedOn w:val="Policepardfaut"/>
    <w:uiPriority w:val="99"/>
    <w:semiHidden/>
    <w:unhideWhenUsed/>
    <w:rsid w:val="00285720"/>
    <w:rPr>
      <w:color w:val="954F72" w:themeColor="followedHyperlink"/>
      <w:u w:val="single"/>
    </w:rPr>
  </w:style>
  <w:style w:type="paragraph" w:styleId="Corpsdetexte2">
    <w:name w:val="Body Text 2"/>
    <w:basedOn w:val="Normal"/>
    <w:link w:val="Corpsdetexte2Car"/>
    <w:rsid w:val="001B07CC"/>
    <w:pPr>
      <w:jc w:val="center"/>
    </w:pPr>
    <w:rPr>
      <w:rFonts w:ascii="Times New Roman Bold" w:hAnsi="Times New Roman Bold"/>
      <w:b/>
      <w:bCs w:val="0"/>
      <w:smallCaps/>
      <w:sz w:val="28"/>
      <w:szCs w:val="20"/>
      <w:lang w:eastAsia="en-US"/>
    </w:rPr>
  </w:style>
  <w:style w:type="character" w:customStyle="1" w:styleId="Corpsdetexte2Car">
    <w:name w:val="Corps de texte 2 Car"/>
    <w:basedOn w:val="Policepardfaut"/>
    <w:link w:val="Corpsdetexte2"/>
    <w:rsid w:val="001B07CC"/>
    <w:rPr>
      <w:rFonts w:ascii="Times New Roman Bold" w:eastAsia="Times New Roman" w:hAnsi="Times New Roman Bold" w:cs="Times New Roman"/>
      <w:b/>
      <w:smallCaps/>
      <w:sz w:val="28"/>
      <w:szCs w:val="20"/>
    </w:rPr>
  </w:style>
  <w:style w:type="paragraph" w:customStyle="1" w:styleId="BankNormal">
    <w:name w:val="BankNormal"/>
    <w:basedOn w:val="Normal"/>
    <w:rsid w:val="001B07CC"/>
    <w:pPr>
      <w:spacing w:after="240"/>
    </w:pPr>
    <w:rPr>
      <w:rFonts w:ascii="Times New Roman" w:hAnsi="Times New Roman"/>
      <w:bCs w:val="0"/>
      <w:szCs w:val="20"/>
      <w:lang w:eastAsia="en-US"/>
    </w:rPr>
  </w:style>
  <w:style w:type="paragraph" w:styleId="Retraitcorpsdetexte">
    <w:name w:val="Body Text Indent"/>
    <w:basedOn w:val="Normal"/>
    <w:link w:val="RetraitcorpsdetexteCar"/>
    <w:uiPriority w:val="99"/>
    <w:semiHidden/>
    <w:unhideWhenUsed/>
    <w:rsid w:val="001B07CC"/>
    <w:pPr>
      <w:spacing w:after="120"/>
      <w:ind w:left="283"/>
    </w:pPr>
  </w:style>
  <w:style w:type="character" w:customStyle="1" w:styleId="RetraitcorpsdetexteCar">
    <w:name w:val="Retrait corps de texte Car"/>
    <w:basedOn w:val="Policepardfaut"/>
    <w:link w:val="Retraitcorpsdetexte"/>
    <w:uiPriority w:val="99"/>
    <w:semiHidden/>
    <w:rsid w:val="001B07CC"/>
    <w:rPr>
      <w:rFonts w:ascii="Arial Narrow" w:eastAsia="Times New Roman" w:hAnsi="Arial Narrow" w:cs="Times New Roman"/>
      <w:b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enders.uagcp@gmail.com" TargetMode="External"/><Relationship Id="rId4" Type="http://schemas.openxmlformats.org/officeDocument/2006/relationships/webSettings" Target="webSettings.xml"/><Relationship Id="rId9" Type="http://schemas.openxmlformats.org/officeDocument/2006/relationships/hyperlink" Target="mailto:tenders.uagcp@gmail.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963</Words>
  <Characters>5492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Mickael Camara</dc:creator>
  <cp:keywords/>
  <dc:description/>
  <cp:lastModifiedBy>UAGCP-1</cp:lastModifiedBy>
  <cp:revision>9</cp:revision>
  <dcterms:created xsi:type="dcterms:W3CDTF">2023-10-28T08:37:00Z</dcterms:created>
  <dcterms:modified xsi:type="dcterms:W3CDTF">2023-10-28T09:02:00Z</dcterms:modified>
</cp:coreProperties>
</file>